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69D2" w14:textId="0BF8784B" w:rsidR="001E078E" w:rsidRDefault="00535EC1">
      <w:pPr>
        <w:rPr>
          <w:b/>
          <w:u w:val="single"/>
        </w:rPr>
      </w:pPr>
      <w:r>
        <w:rPr>
          <w:b/>
          <w:u w:val="single"/>
        </w:rPr>
        <w:t xml:space="preserve"> </w:t>
      </w:r>
    </w:p>
    <w:p w14:paraId="20F06B8D" w14:textId="77777777" w:rsidR="00BE46D5" w:rsidRPr="000112D2" w:rsidRDefault="00BE46D5" w:rsidP="00BE46D5">
      <w:pPr>
        <w:rPr>
          <w:rFonts w:ascii="Arial" w:hAnsi="Arial" w:cs="Arial"/>
          <w:b/>
          <w:sz w:val="20"/>
          <w:szCs w:val="20"/>
          <w:u w:val="single"/>
        </w:rPr>
      </w:pPr>
      <w:r w:rsidRPr="000112D2">
        <w:rPr>
          <w:rFonts w:ascii="Arial" w:hAnsi="Arial" w:cs="Arial"/>
          <w:b/>
          <w:sz w:val="20"/>
          <w:szCs w:val="20"/>
          <w:u w:val="single"/>
        </w:rPr>
        <w:t>Description:</w:t>
      </w:r>
    </w:p>
    <w:p w14:paraId="425AB918" w14:textId="77777777" w:rsidR="00BE46D5" w:rsidRPr="000112D2" w:rsidRDefault="00BE46D5" w:rsidP="00BE46D5">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BE46D5" w:rsidRPr="000112D2" w14:paraId="3FCA9B67" w14:textId="77777777" w:rsidTr="00A30A8B">
        <w:trPr>
          <w:trHeight w:val="432"/>
        </w:trPr>
        <w:tc>
          <w:tcPr>
            <w:tcW w:w="1809" w:type="dxa"/>
            <w:vAlign w:val="center"/>
          </w:tcPr>
          <w:p w14:paraId="2D7BA264" w14:textId="77777777" w:rsidR="00BE46D5" w:rsidRPr="00C35C23" w:rsidRDefault="00BE46D5" w:rsidP="00A30A8B">
            <w:pPr>
              <w:jc w:val="both"/>
              <w:rPr>
                <w:rFonts w:asciiTheme="minorHAnsi" w:hAnsiTheme="minorHAnsi" w:cstheme="minorHAnsi"/>
                <w:b/>
                <w:szCs w:val="22"/>
              </w:rPr>
            </w:pPr>
            <w:r w:rsidRPr="00C35C23">
              <w:rPr>
                <w:rFonts w:asciiTheme="minorHAnsi" w:hAnsiTheme="minorHAnsi" w:cstheme="minorHAnsi"/>
                <w:b/>
                <w:szCs w:val="22"/>
              </w:rPr>
              <w:t>Post:</w:t>
            </w:r>
          </w:p>
          <w:p w14:paraId="7B11938B" w14:textId="77777777" w:rsidR="00BE46D5" w:rsidRPr="00C35C23" w:rsidRDefault="00BE46D5" w:rsidP="00A30A8B">
            <w:pPr>
              <w:jc w:val="both"/>
              <w:rPr>
                <w:rFonts w:asciiTheme="minorHAnsi" w:hAnsiTheme="minorHAnsi" w:cstheme="minorHAnsi"/>
                <w:b/>
                <w:szCs w:val="22"/>
              </w:rPr>
            </w:pPr>
          </w:p>
        </w:tc>
        <w:tc>
          <w:tcPr>
            <w:tcW w:w="7722" w:type="dxa"/>
          </w:tcPr>
          <w:p w14:paraId="6C5624B1" w14:textId="77777777" w:rsidR="00BE46D5" w:rsidRPr="000112D2" w:rsidRDefault="00BE46D5" w:rsidP="00A30A8B">
            <w:pPr>
              <w:rPr>
                <w:rFonts w:asciiTheme="minorHAnsi" w:hAnsiTheme="minorHAnsi" w:cstheme="minorHAnsi"/>
                <w:b/>
                <w:i/>
                <w:szCs w:val="22"/>
              </w:rPr>
            </w:pPr>
            <w:r w:rsidRPr="000112D2">
              <w:rPr>
                <w:rFonts w:asciiTheme="minorHAnsi" w:hAnsiTheme="minorHAnsi" w:cstheme="minorHAnsi"/>
                <w:b/>
                <w:i/>
                <w:szCs w:val="22"/>
              </w:rPr>
              <w:t>Student Recruitment Adviser</w:t>
            </w:r>
          </w:p>
        </w:tc>
      </w:tr>
      <w:tr w:rsidR="00BE46D5" w:rsidRPr="000112D2" w14:paraId="345CC1B9" w14:textId="77777777" w:rsidTr="00A30A8B">
        <w:trPr>
          <w:trHeight w:val="432"/>
        </w:trPr>
        <w:tc>
          <w:tcPr>
            <w:tcW w:w="1809" w:type="dxa"/>
            <w:vAlign w:val="center"/>
          </w:tcPr>
          <w:p w14:paraId="5AB8970F" w14:textId="77777777" w:rsidR="00BE46D5" w:rsidRPr="00C35C23" w:rsidRDefault="00BE46D5" w:rsidP="00A30A8B">
            <w:pPr>
              <w:jc w:val="both"/>
              <w:rPr>
                <w:rFonts w:asciiTheme="minorHAnsi" w:hAnsiTheme="minorHAnsi" w:cstheme="minorHAnsi"/>
                <w:b/>
                <w:szCs w:val="22"/>
              </w:rPr>
            </w:pPr>
            <w:r w:rsidRPr="00C35C23">
              <w:rPr>
                <w:rFonts w:asciiTheme="minorHAnsi" w:hAnsiTheme="minorHAnsi" w:cstheme="minorHAnsi"/>
                <w:b/>
                <w:szCs w:val="22"/>
              </w:rPr>
              <w:t>Salary Grade:</w:t>
            </w:r>
          </w:p>
          <w:p w14:paraId="7687EFB7" w14:textId="77777777" w:rsidR="00BE46D5" w:rsidRPr="00C35C23" w:rsidRDefault="00BE46D5" w:rsidP="00A30A8B">
            <w:pPr>
              <w:jc w:val="both"/>
              <w:rPr>
                <w:rFonts w:asciiTheme="minorHAnsi" w:hAnsiTheme="minorHAnsi" w:cstheme="minorHAnsi"/>
                <w:b/>
                <w:szCs w:val="22"/>
              </w:rPr>
            </w:pPr>
            <w:r w:rsidRPr="00C35C23">
              <w:rPr>
                <w:rFonts w:asciiTheme="minorHAnsi" w:hAnsiTheme="minorHAnsi" w:cstheme="minorHAnsi"/>
                <w:b/>
                <w:szCs w:val="22"/>
              </w:rPr>
              <w:t>(fixed salary)</w:t>
            </w:r>
          </w:p>
        </w:tc>
        <w:tc>
          <w:tcPr>
            <w:tcW w:w="7722" w:type="dxa"/>
          </w:tcPr>
          <w:p w14:paraId="58043471" w14:textId="77777777" w:rsidR="00BE46D5" w:rsidRPr="00C35C23" w:rsidRDefault="00BE46D5" w:rsidP="00A30A8B">
            <w:pPr>
              <w:rPr>
                <w:rFonts w:ascii="Arial" w:hAnsi="Arial" w:cs="Arial"/>
                <w:i/>
                <w:sz w:val="20"/>
                <w:szCs w:val="20"/>
              </w:rPr>
            </w:pPr>
            <w:bookmarkStart w:id="0" w:name="_Hlk24701728"/>
            <w:r w:rsidRPr="00C35C23">
              <w:rPr>
                <w:rFonts w:ascii="Arial" w:hAnsi="Arial" w:cs="Arial"/>
                <w:i/>
                <w:color w:val="000000"/>
                <w:sz w:val="20"/>
                <w:szCs w:val="20"/>
              </w:rPr>
              <w:t>Grade 3, Point 11 - £2</w:t>
            </w:r>
            <w:r>
              <w:rPr>
                <w:rFonts w:ascii="Arial" w:hAnsi="Arial" w:cs="Arial"/>
                <w:i/>
                <w:color w:val="000000"/>
                <w:sz w:val="20"/>
                <w:szCs w:val="20"/>
              </w:rPr>
              <w:t>1,294.42</w:t>
            </w:r>
            <w:r w:rsidRPr="00C35C23">
              <w:rPr>
                <w:rFonts w:ascii="Arial" w:hAnsi="Arial" w:cs="Arial"/>
                <w:i/>
                <w:color w:val="000000"/>
                <w:sz w:val="20"/>
                <w:szCs w:val="20"/>
              </w:rPr>
              <w:t xml:space="preserve"> </w:t>
            </w:r>
            <w:r>
              <w:rPr>
                <w:rFonts w:ascii="Arial" w:hAnsi="Arial" w:cs="Arial"/>
                <w:i/>
                <w:color w:val="000000"/>
                <w:sz w:val="20"/>
                <w:szCs w:val="20"/>
              </w:rPr>
              <w:t>(fixed point</w:t>
            </w:r>
            <w:bookmarkEnd w:id="0"/>
            <w:r>
              <w:rPr>
                <w:rFonts w:ascii="Arial" w:hAnsi="Arial" w:cs="Arial"/>
                <w:i/>
                <w:color w:val="000000"/>
                <w:sz w:val="20"/>
                <w:szCs w:val="20"/>
              </w:rPr>
              <w:t>)</w:t>
            </w:r>
          </w:p>
        </w:tc>
      </w:tr>
      <w:tr w:rsidR="00BE46D5" w:rsidRPr="000112D2" w14:paraId="4AB7116B" w14:textId="77777777" w:rsidTr="00A30A8B">
        <w:trPr>
          <w:trHeight w:val="432"/>
        </w:trPr>
        <w:tc>
          <w:tcPr>
            <w:tcW w:w="1809" w:type="dxa"/>
            <w:vAlign w:val="center"/>
          </w:tcPr>
          <w:p w14:paraId="6580948C" w14:textId="77777777" w:rsidR="00BE46D5" w:rsidRPr="00C35C23" w:rsidRDefault="00BE46D5" w:rsidP="00A30A8B">
            <w:pPr>
              <w:jc w:val="both"/>
              <w:rPr>
                <w:rFonts w:asciiTheme="minorHAnsi" w:hAnsiTheme="minorHAnsi" w:cstheme="minorHAnsi"/>
                <w:b/>
                <w:szCs w:val="22"/>
              </w:rPr>
            </w:pPr>
            <w:r w:rsidRPr="00C35C23">
              <w:rPr>
                <w:rFonts w:asciiTheme="minorHAnsi" w:hAnsiTheme="minorHAnsi" w:cstheme="minorHAnsi"/>
                <w:b/>
                <w:szCs w:val="22"/>
              </w:rPr>
              <w:t>Responsible to:</w:t>
            </w:r>
          </w:p>
          <w:p w14:paraId="10CF9D7F" w14:textId="77777777" w:rsidR="00BE46D5" w:rsidRPr="00C35C23" w:rsidRDefault="00BE46D5" w:rsidP="00A30A8B">
            <w:pPr>
              <w:jc w:val="both"/>
              <w:rPr>
                <w:rFonts w:asciiTheme="minorHAnsi" w:hAnsiTheme="minorHAnsi" w:cstheme="minorHAnsi"/>
                <w:b/>
                <w:szCs w:val="22"/>
              </w:rPr>
            </w:pPr>
          </w:p>
        </w:tc>
        <w:tc>
          <w:tcPr>
            <w:tcW w:w="7722" w:type="dxa"/>
          </w:tcPr>
          <w:p w14:paraId="07D9D46D" w14:textId="7BA2696A" w:rsidR="00BE46D5" w:rsidRPr="00C35C23" w:rsidRDefault="00BE46D5" w:rsidP="00A30A8B">
            <w:pPr>
              <w:rPr>
                <w:rFonts w:ascii="Arial" w:hAnsi="Arial" w:cs="Arial"/>
                <w:i/>
                <w:sz w:val="20"/>
                <w:szCs w:val="20"/>
              </w:rPr>
            </w:pPr>
            <w:r w:rsidRPr="00C35C23">
              <w:rPr>
                <w:rFonts w:ascii="Arial" w:hAnsi="Arial" w:cs="Arial"/>
                <w:i/>
                <w:sz w:val="20"/>
                <w:szCs w:val="20"/>
              </w:rPr>
              <w:t xml:space="preserve">Student Recruitment &amp;Enrolments </w:t>
            </w:r>
            <w:r w:rsidR="00454EF8">
              <w:rPr>
                <w:rFonts w:ascii="Arial" w:hAnsi="Arial" w:cs="Arial"/>
                <w:i/>
                <w:sz w:val="20"/>
                <w:szCs w:val="20"/>
              </w:rPr>
              <w:t>Coordinator</w:t>
            </w:r>
          </w:p>
        </w:tc>
      </w:tr>
      <w:tr w:rsidR="00BE46D5" w:rsidRPr="000112D2" w14:paraId="37EA80CF" w14:textId="77777777" w:rsidTr="00A30A8B">
        <w:trPr>
          <w:trHeight w:val="432"/>
        </w:trPr>
        <w:tc>
          <w:tcPr>
            <w:tcW w:w="1809" w:type="dxa"/>
            <w:vAlign w:val="center"/>
          </w:tcPr>
          <w:p w14:paraId="6C241C12" w14:textId="77777777" w:rsidR="00BE46D5" w:rsidRPr="00C35C23" w:rsidRDefault="00BE46D5" w:rsidP="00A30A8B">
            <w:pPr>
              <w:jc w:val="both"/>
              <w:rPr>
                <w:rFonts w:asciiTheme="minorHAnsi" w:hAnsiTheme="minorHAnsi" w:cstheme="minorHAnsi"/>
                <w:b/>
                <w:szCs w:val="22"/>
              </w:rPr>
            </w:pPr>
            <w:r w:rsidRPr="00C35C23">
              <w:rPr>
                <w:rFonts w:asciiTheme="minorHAnsi" w:hAnsiTheme="minorHAnsi" w:cstheme="minorHAnsi"/>
                <w:b/>
                <w:szCs w:val="22"/>
              </w:rPr>
              <w:t>Responsible for:</w:t>
            </w:r>
          </w:p>
        </w:tc>
        <w:tc>
          <w:tcPr>
            <w:tcW w:w="7722" w:type="dxa"/>
          </w:tcPr>
          <w:p w14:paraId="4055D573" w14:textId="77777777" w:rsidR="00BE46D5" w:rsidRPr="00C35C23" w:rsidRDefault="00BE46D5" w:rsidP="00A30A8B">
            <w:pPr>
              <w:rPr>
                <w:rFonts w:ascii="Arial" w:hAnsi="Arial" w:cs="Arial"/>
                <w:i/>
                <w:sz w:val="20"/>
                <w:szCs w:val="20"/>
              </w:rPr>
            </w:pPr>
            <w:r w:rsidRPr="00C35C23">
              <w:rPr>
                <w:rFonts w:ascii="Arial" w:hAnsi="Arial" w:cs="Arial"/>
                <w:i/>
                <w:color w:val="000000"/>
                <w:sz w:val="20"/>
                <w:szCs w:val="20"/>
              </w:rPr>
              <w:t>N/A</w:t>
            </w:r>
            <w:r w:rsidRPr="00C35C23">
              <w:rPr>
                <w:rFonts w:ascii="Arial" w:hAnsi="Arial" w:cs="Arial"/>
                <w:i/>
                <w:sz w:val="20"/>
                <w:szCs w:val="20"/>
              </w:rPr>
              <w:t xml:space="preserve"> </w:t>
            </w:r>
          </w:p>
        </w:tc>
      </w:tr>
      <w:tr w:rsidR="00BE46D5" w:rsidRPr="000112D2" w14:paraId="07319844" w14:textId="77777777" w:rsidTr="00A30A8B">
        <w:trPr>
          <w:trHeight w:val="432"/>
        </w:trPr>
        <w:tc>
          <w:tcPr>
            <w:tcW w:w="1809" w:type="dxa"/>
            <w:vAlign w:val="center"/>
          </w:tcPr>
          <w:p w14:paraId="3A5C4B7C" w14:textId="77777777" w:rsidR="00BE46D5" w:rsidRPr="00C35C23" w:rsidRDefault="00BE46D5" w:rsidP="00A30A8B">
            <w:pPr>
              <w:jc w:val="both"/>
              <w:rPr>
                <w:rFonts w:asciiTheme="minorHAnsi" w:hAnsiTheme="minorHAnsi" w:cstheme="minorHAnsi"/>
                <w:b/>
                <w:szCs w:val="22"/>
              </w:rPr>
            </w:pPr>
            <w:r w:rsidRPr="00C35C23">
              <w:rPr>
                <w:rFonts w:asciiTheme="minorHAnsi" w:hAnsiTheme="minorHAnsi" w:cstheme="minorHAnsi"/>
                <w:b/>
                <w:szCs w:val="22"/>
              </w:rPr>
              <w:t>Location</w:t>
            </w:r>
          </w:p>
        </w:tc>
        <w:tc>
          <w:tcPr>
            <w:tcW w:w="7722" w:type="dxa"/>
          </w:tcPr>
          <w:p w14:paraId="01C89610" w14:textId="77777777" w:rsidR="00BE46D5" w:rsidRDefault="00BE46D5" w:rsidP="00A30A8B">
            <w:pPr>
              <w:rPr>
                <w:rFonts w:asciiTheme="minorHAnsi" w:hAnsiTheme="minorHAnsi" w:cstheme="minorHAnsi"/>
                <w:color w:val="000000"/>
                <w:szCs w:val="22"/>
              </w:rPr>
            </w:pPr>
            <w:r w:rsidRPr="00B30AAC">
              <w:rPr>
                <w:rFonts w:ascii="Arial" w:hAnsi="Arial" w:cs="Arial"/>
                <w:i/>
                <w:sz w:val="20"/>
                <w:szCs w:val="20"/>
              </w:rPr>
              <w:t>These are campus specific roles, however, there may be an occasional requirement to travel to other College sites as and when necessary</w:t>
            </w:r>
          </w:p>
        </w:tc>
      </w:tr>
    </w:tbl>
    <w:p w14:paraId="14AB21E1" w14:textId="77777777" w:rsidR="00BE46D5" w:rsidRPr="000112D2" w:rsidRDefault="00BE46D5" w:rsidP="00BE46D5">
      <w:pPr>
        <w:jc w:val="both"/>
        <w:rPr>
          <w:rFonts w:ascii="Arial" w:hAnsi="Arial" w:cs="Arial"/>
          <w:sz w:val="20"/>
          <w:szCs w:val="20"/>
        </w:rPr>
      </w:pPr>
    </w:p>
    <w:p w14:paraId="043F6F8D" w14:textId="77777777" w:rsidR="00BE46D5" w:rsidRPr="000112D2" w:rsidRDefault="00BE46D5" w:rsidP="00BE46D5">
      <w:pPr>
        <w:jc w:val="both"/>
        <w:rPr>
          <w:rFonts w:ascii="Arial" w:hAnsi="Arial" w:cs="Arial"/>
          <w:b/>
          <w:sz w:val="20"/>
          <w:szCs w:val="20"/>
          <w:u w:val="single"/>
        </w:rPr>
      </w:pPr>
      <w:r w:rsidRPr="000112D2">
        <w:rPr>
          <w:rFonts w:ascii="Arial" w:hAnsi="Arial" w:cs="Arial"/>
          <w:b/>
          <w:sz w:val="20"/>
          <w:szCs w:val="20"/>
          <w:u w:val="single"/>
        </w:rPr>
        <w:t>Key Purpose:</w:t>
      </w:r>
    </w:p>
    <w:p w14:paraId="10A72F02" w14:textId="77777777" w:rsidR="00BE46D5" w:rsidRPr="000112D2" w:rsidRDefault="00BE46D5" w:rsidP="00BE46D5">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BE46D5" w:rsidRPr="000112D2" w14:paraId="17EB1332" w14:textId="77777777" w:rsidTr="00A30A8B">
        <w:trPr>
          <w:trHeight w:val="432"/>
        </w:trPr>
        <w:tc>
          <w:tcPr>
            <w:tcW w:w="1767" w:type="dxa"/>
            <w:vAlign w:val="center"/>
          </w:tcPr>
          <w:p w14:paraId="78C31316"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1</w:t>
            </w:r>
          </w:p>
          <w:p w14:paraId="6EC033C1" w14:textId="77777777" w:rsidR="00BE46D5" w:rsidRPr="000112D2" w:rsidRDefault="00BE46D5" w:rsidP="00A30A8B">
            <w:pPr>
              <w:jc w:val="both"/>
              <w:rPr>
                <w:rFonts w:asciiTheme="minorHAnsi" w:hAnsiTheme="minorHAnsi" w:cstheme="minorHAnsi"/>
                <w:b/>
                <w:szCs w:val="22"/>
              </w:rPr>
            </w:pPr>
          </w:p>
        </w:tc>
        <w:tc>
          <w:tcPr>
            <w:tcW w:w="7538" w:type="dxa"/>
          </w:tcPr>
          <w:p w14:paraId="5E8E65FA" w14:textId="77777777" w:rsidR="00BE46D5" w:rsidRPr="000112D2" w:rsidRDefault="00BE46D5" w:rsidP="00A30A8B">
            <w:pPr>
              <w:rPr>
                <w:rFonts w:asciiTheme="minorHAnsi" w:hAnsiTheme="minorHAnsi" w:cstheme="minorHAnsi"/>
                <w:szCs w:val="22"/>
              </w:rPr>
            </w:pPr>
            <w:r w:rsidRPr="000112D2">
              <w:rPr>
                <w:rFonts w:asciiTheme="minorHAnsi" w:hAnsiTheme="minorHAnsi" w:cstheme="minorHAnsi"/>
                <w:szCs w:val="22"/>
              </w:rPr>
              <w:t>To provide successful enrolment and progression of all full time, part time, International and HE learners</w:t>
            </w:r>
          </w:p>
        </w:tc>
      </w:tr>
      <w:tr w:rsidR="00BE46D5" w:rsidRPr="000112D2" w14:paraId="2580852B" w14:textId="77777777" w:rsidTr="00A30A8B">
        <w:trPr>
          <w:trHeight w:val="432"/>
        </w:trPr>
        <w:tc>
          <w:tcPr>
            <w:tcW w:w="1767" w:type="dxa"/>
            <w:vAlign w:val="center"/>
          </w:tcPr>
          <w:p w14:paraId="304C23CE"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2</w:t>
            </w:r>
          </w:p>
          <w:p w14:paraId="740669FA" w14:textId="77777777" w:rsidR="00BE46D5" w:rsidRPr="000112D2" w:rsidRDefault="00BE46D5" w:rsidP="00A30A8B">
            <w:pPr>
              <w:jc w:val="both"/>
              <w:rPr>
                <w:rFonts w:asciiTheme="minorHAnsi" w:hAnsiTheme="minorHAnsi" w:cstheme="minorHAnsi"/>
                <w:b/>
                <w:szCs w:val="22"/>
              </w:rPr>
            </w:pPr>
          </w:p>
        </w:tc>
        <w:tc>
          <w:tcPr>
            <w:tcW w:w="7538" w:type="dxa"/>
            <w:vAlign w:val="center"/>
          </w:tcPr>
          <w:p w14:paraId="351C9B59" w14:textId="77777777" w:rsidR="00BE46D5" w:rsidRPr="000112D2" w:rsidRDefault="00BE46D5" w:rsidP="00A30A8B">
            <w:pPr>
              <w:jc w:val="both"/>
              <w:rPr>
                <w:rFonts w:asciiTheme="minorHAnsi" w:hAnsiTheme="minorHAnsi" w:cstheme="minorHAnsi"/>
                <w:szCs w:val="22"/>
              </w:rPr>
            </w:pPr>
            <w:r w:rsidRPr="000112D2">
              <w:rPr>
                <w:rFonts w:asciiTheme="minorHAnsi" w:hAnsiTheme="minorHAnsi" w:cstheme="minorHAnsi"/>
                <w:szCs w:val="22"/>
              </w:rPr>
              <w:t>To carry out an outstanding frontline interview service to applicants and to maintain contact with applicants throughout the application process.</w:t>
            </w:r>
          </w:p>
        </w:tc>
      </w:tr>
      <w:tr w:rsidR="00BE46D5" w:rsidRPr="000112D2" w14:paraId="5E2727AE" w14:textId="77777777" w:rsidTr="00A30A8B">
        <w:trPr>
          <w:trHeight w:val="432"/>
        </w:trPr>
        <w:tc>
          <w:tcPr>
            <w:tcW w:w="1767" w:type="dxa"/>
            <w:vAlign w:val="center"/>
          </w:tcPr>
          <w:p w14:paraId="4E81824F"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3</w:t>
            </w:r>
          </w:p>
        </w:tc>
        <w:tc>
          <w:tcPr>
            <w:tcW w:w="7538" w:type="dxa"/>
            <w:vAlign w:val="center"/>
          </w:tcPr>
          <w:p w14:paraId="5970F9AC" w14:textId="77777777" w:rsidR="00BE46D5" w:rsidRPr="000112D2" w:rsidRDefault="00BE46D5" w:rsidP="00A30A8B">
            <w:pPr>
              <w:jc w:val="both"/>
              <w:rPr>
                <w:rFonts w:asciiTheme="minorHAnsi" w:hAnsiTheme="minorHAnsi" w:cstheme="minorHAnsi"/>
                <w:szCs w:val="22"/>
              </w:rPr>
            </w:pPr>
            <w:r w:rsidRPr="000112D2">
              <w:rPr>
                <w:rFonts w:asciiTheme="minorHAnsi" w:hAnsiTheme="minorHAnsi" w:cstheme="minorHAnsi"/>
                <w:szCs w:val="22"/>
              </w:rPr>
              <w:t>To liaise with schools and marketing to provide application support during events.</w:t>
            </w:r>
          </w:p>
        </w:tc>
      </w:tr>
    </w:tbl>
    <w:p w14:paraId="1F2A2324" w14:textId="77777777" w:rsidR="00BE46D5" w:rsidRPr="000112D2" w:rsidRDefault="00BE46D5" w:rsidP="00BE46D5">
      <w:pPr>
        <w:jc w:val="both"/>
        <w:rPr>
          <w:rFonts w:ascii="Arial" w:hAnsi="Arial" w:cs="Arial"/>
          <w:sz w:val="20"/>
          <w:szCs w:val="20"/>
        </w:rPr>
      </w:pPr>
    </w:p>
    <w:p w14:paraId="2E92E941" w14:textId="77777777" w:rsidR="00BE46D5" w:rsidRPr="000112D2" w:rsidRDefault="00BE46D5" w:rsidP="00BE46D5">
      <w:pPr>
        <w:jc w:val="both"/>
        <w:rPr>
          <w:rFonts w:ascii="Arial" w:hAnsi="Arial" w:cs="Arial"/>
          <w:b/>
          <w:sz w:val="20"/>
          <w:szCs w:val="20"/>
          <w:u w:val="single"/>
        </w:rPr>
      </w:pPr>
      <w:r w:rsidRPr="000112D2">
        <w:rPr>
          <w:rFonts w:ascii="Arial" w:hAnsi="Arial" w:cs="Arial"/>
          <w:b/>
          <w:sz w:val="20"/>
          <w:szCs w:val="20"/>
          <w:u w:val="single"/>
        </w:rPr>
        <w:t>Key Responsibilities and Accountabilities:</w:t>
      </w:r>
    </w:p>
    <w:p w14:paraId="550B3FE6" w14:textId="77777777" w:rsidR="00BE46D5" w:rsidRPr="000112D2" w:rsidRDefault="00BE46D5" w:rsidP="00BE46D5">
      <w:pPr>
        <w:jc w:val="both"/>
        <w:rPr>
          <w:rFonts w:ascii="Arial" w:hAnsi="Arial" w:cs="Arial"/>
          <w:sz w:val="16"/>
          <w:szCs w:val="16"/>
        </w:rPr>
      </w:pPr>
    </w:p>
    <w:tbl>
      <w:tblPr>
        <w:tblStyle w:val="TableGrid"/>
        <w:tblW w:w="0" w:type="auto"/>
        <w:tblLook w:val="04A0" w:firstRow="1" w:lastRow="0" w:firstColumn="1" w:lastColumn="0" w:noHBand="0" w:noVBand="1"/>
      </w:tblPr>
      <w:tblGrid>
        <w:gridCol w:w="1767"/>
        <w:gridCol w:w="7538"/>
      </w:tblGrid>
      <w:tr w:rsidR="00BE46D5" w:rsidRPr="00A62D6C" w14:paraId="66602217" w14:textId="77777777" w:rsidTr="00A30A8B">
        <w:trPr>
          <w:trHeight w:val="690"/>
        </w:trPr>
        <w:tc>
          <w:tcPr>
            <w:tcW w:w="1767" w:type="dxa"/>
            <w:vAlign w:val="center"/>
          </w:tcPr>
          <w:p w14:paraId="2B9F39DD" w14:textId="77777777" w:rsidR="00BE46D5" w:rsidRPr="00A62D6C" w:rsidRDefault="00BE46D5" w:rsidP="00A30A8B">
            <w:pPr>
              <w:jc w:val="both"/>
              <w:rPr>
                <w:rFonts w:asciiTheme="minorHAnsi" w:hAnsiTheme="minorHAnsi" w:cstheme="minorHAnsi"/>
                <w:b/>
                <w:szCs w:val="22"/>
              </w:rPr>
            </w:pPr>
          </w:p>
          <w:p w14:paraId="167BAEED"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A</w:t>
            </w:r>
          </w:p>
          <w:p w14:paraId="21F27332"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6D3A085F"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 xml:space="preserve">Provide initial admission information and advice for face to face, telephone or email enquiries and queries. </w:t>
            </w:r>
          </w:p>
        </w:tc>
      </w:tr>
      <w:tr w:rsidR="00BE46D5" w:rsidRPr="00A62D6C" w14:paraId="5622F414" w14:textId="77777777" w:rsidTr="00A30A8B">
        <w:trPr>
          <w:trHeight w:val="690"/>
        </w:trPr>
        <w:tc>
          <w:tcPr>
            <w:tcW w:w="1767" w:type="dxa"/>
            <w:vAlign w:val="center"/>
          </w:tcPr>
          <w:p w14:paraId="1108B6AF"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B</w:t>
            </w:r>
          </w:p>
        </w:tc>
        <w:tc>
          <w:tcPr>
            <w:tcW w:w="7538" w:type="dxa"/>
            <w:vAlign w:val="center"/>
          </w:tcPr>
          <w:p w14:paraId="16550163"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Review applicant eligibility working closely with the appropriate teams to ensuring they meet entry criteria, residency, support needs and funding.</w:t>
            </w:r>
          </w:p>
        </w:tc>
      </w:tr>
      <w:tr w:rsidR="00BE46D5" w:rsidRPr="00A62D6C" w14:paraId="35ECF565" w14:textId="77777777" w:rsidTr="00A30A8B">
        <w:trPr>
          <w:trHeight w:val="690"/>
        </w:trPr>
        <w:tc>
          <w:tcPr>
            <w:tcW w:w="1767" w:type="dxa"/>
            <w:vAlign w:val="center"/>
          </w:tcPr>
          <w:p w14:paraId="15FA7730" w14:textId="77777777" w:rsidR="00BE46D5" w:rsidRPr="00A62D6C" w:rsidRDefault="00BE46D5" w:rsidP="00A30A8B">
            <w:pPr>
              <w:jc w:val="both"/>
              <w:rPr>
                <w:rFonts w:asciiTheme="minorHAnsi" w:hAnsiTheme="minorHAnsi" w:cstheme="minorHAnsi"/>
                <w:b/>
                <w:szCs w:val="22"/>
              </w:rPr>
            </w:pPr>
          </w:p>
          <w:p w14:paraId="44BB30B2"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C</w:t>
            </w:r>
          </w:p>
          <w:p w14:paraId="5C4808B6"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5283051C" w14:textId="77777777" w:rsidR="00BE46D5" w:rsidRDefault="00BE46D5" w:rsidP="00A30A8B">
            <w:pPr>
              <w:rPr>
                <w:rFonts w:asciiTheme="minorHAnsi" w:hAnsiTheme="minorHAnsi" w:cstheme="minorHAnsi"/>
                <w:szCs w:val="22"/>
              </w:rPr>
            </w:pPr>
            <w:r w:rsidRPr="00A62D6C">
              <w:rPr>
                <w:rFonts w:asciiTheme="minorHAnsi" w:hAnsiTheme="minorHAnsi" w:cstheme="minorHAnsi"/>
                <w:szCs w:val="22"/>
              </w:rPr>
              <w:t xml:space="preserve">Scheduling interview times. Ensuring all parties are informed and that the necessary paperwork is prepared. Dealing with enquiries from applicants, students, parents/carers, </w:t>
            </w:r>
            <w:proofErr w:type="gramStart"/>
            <w:r w:rsidRPr="00A62D6C">
              <w:rPr>
                <w:rFonts w:asciiTheme="minorHAnsi" w:hAnsiTheme="minorHAnsi" w:cstheme="minorHAnsi"/>
                <w:szCs w:val="22"/>
              </w:rPr>
              <w:t>staff</w:t>
            </w:r>
            <w:proofErr w:type="gramEnd"/>
            <w:r w:rsidRPr="00A62D6C">
              <w:rPr>
                <w:rFonts w:asciiTheme="minorHAnsi" w:hAnsiTheme="minorHAnsi" w:cstheme="minorHAnsi"/>
                <w:szCs w:val="22"/>
              </w:rPr>
              <w:t xml:space="preserve"> and external customers via a range of communication methods.</w:t>
            </w:r>
          </w:p>
          <w:p w14:paraId="0767D898" w14:textId="77777777" w:rsidR="00BE46D5" w:rsidRPr="00A62D6C" w:rsidRDefault="00BE46D5" w:rsidP="00A30A8B">
            <w:pPr>
              <w:rPr>
                <w:rFonts w:asciiTheme="minorHAnsi" w:hAnsiTheme="minorHAnsi" w:cstheme="minorHAnsi"/>
                <w:szCs w:val="22"/>
              </w:rPr>
            </w:pPr>
          </w:p>
        </w:tc>
      </w:tr>
      <w:tr w:rsidR="00BE46D5" w:rsidRPr="00A62D6C" w14:paraId="58DA5060" w14:textId="77777777" w:rsidTr="00A30A8B">
        <w:trPr>
          <w:trHeight w:val="690"/>
        </w:trPr>
        <w:tc>
          <w:tcPr>
            <w:tcW w:w="1767" w:type="dxa"/>
            <w:vAlign w:val="center"/>
          </w:tcPr>
          <w:p w14:paraId="5E8EE3AE"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D</w:t>
            </w:r>
          </w:p>
        </w:tc>
        <w:tc>
          <w:tcPr>
            <w:tcW w:w="7538" w:type="dxa"/>
            <w:vAlign w:val="center"/>
          </w:tcPr>
          <w:p w14:paraId="2AC168B2"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Working with the International Student Co-ordinator for processing overseas and international applicants. Arrange Skype interviews as required for international and overseas applicants.</w:t>
            </w:r>
          </w:p>
        </w:tc>
      </w:tr>
      <w:tr w:rsidR="00BE46D5" w:rsidRPr="00A62D6C" w14:paraId="1FC7E718" w14:textId="77777777" w:rsidTr="00A30A8B">
        <w:trPr>
          <w:trHeight w:val="690"/>
        </w:trPr>
        <w:tc>
          <w:tcPr>
            <w:tcW w:w="1767" w:type="dxa"/>
            <w:vAlign w:val="center"/>
          </w:tcPr>
          <w:p w14:paraId="4A4A594D" w14:textId="77777777" w:rsidR="00BE46D5" w:rsidRPr="00A62D6C" w:rsidRDefault="00BE46D5" w:rsidP="00A30A8B">
            <w:pPr>
              <w:jc w:val="both"/>
              <w:rPr>
                <w:rFonts w:asciiTheme="minorHAnsi" w:hAnsiTheme="minorHAnsi" w:cstheme="minorHAnsi"/>
                <w:b/>
                <w:szCs w:val="22"/>
              </w:rPr>
            </w:pPr>
          </w:p>
          <w:p w14:paraId="2150C46E"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E</w:t>
            </w:r>
          </w:p>
          <w:p w14:paraId="328C6131"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4E79553D"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 xml:space="preserve">To carry out high quality interviews with prospective students, providing impartial course information, advice and guidance enabling potential students to choose programmes which match their aspirations, </w:t>
            </w:r>
            <w:proofErr w:type="gramStart"/>
            <w:r w:rsidRPr="00A62D6C">
              <w:rPr>
                <w:rFonts w:asciiTheme="minorHAnsi" w:hAnsiTheme="minorHAnsi" w:cstheme="minorHAnsi"/>
                <w:szCs w:val="22"/>
              </w:rPr>
              <w:t>skills</w:t>
            </w:r>
            <w:proofErr w:type="gramEnd"/>
            <w:r w:rsidRPr="00A62D6C">
              <w:rPr>
                <w:rFonts w:asciiTheme="minorHAnsi" w:hAnsiTheme="minorHAnsi" w:cstheme="minorHAnsi"/>
                <w:szCs w:val="22"/>
              </w:rPr>
              <w:t xml:space="preserve"> and achievement.</w:t>
            </w:r>
          </w:p>
        </w:tc>
      </w:tr>
      <w:tr w:rsidR="00BE46D5" w:rsidRPr="00A62D6C" w14:paraId="2E4DA1E7" w14:textId="77777777" w:rsidTr="00A30A8B">
        <w:trPr>
          <w:trHeight w:val="690"/>
        </w:trPr>
        <w:tc>
          <w:tcPr>
            <w:tcW w:w="1767" w:type="dxa"/>
            <w:vAlign w:val="center"/>
          </w:tcPr>
          <w:p w14:paraId="52F946B4" w14:textId="77777777" w:rsidR="00BE46D5" w:rsidRPr="00A62D6C" w:rsidRDefault="00BE46D5" w:rsidP="00A30A8B">
            <w:pPr>
              <w:jc w:val="both"/>
              <w:rPr>
                <w:rFonts w:asciiTheme="minorHAnsi" w:hAnsiTheme="minorHAnsi" w:cstheme="minorHAnsi"/>
                <w:b/>
                <w:szCs w:val="22"/>
              </w:rPr>
            </w:pPr>
          </w:p>
          <w:p w14:paraId="401A5011"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F</w:t>
            </w:r>
          </w:p>
          <w:p w14:paraId="4C7E6C80"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2915398D"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Complete accurate interview notes and take appropriate action, requesting additional information, following up any concerns identified.</w:t>
            </w:r>
          </w:p>
        </w:tc>
      </w:tr>
      <w:tr w:rsidR="00BE46D5" w:rsidRPr="00A62D6C" w14:paraId="0FF44E81" w14:textId="77777777" w:rsidTr="00A30A8B">
        <w:trPr>
          <w:trHeight w:val="690"/>
        </w:trPr>
        <w:tc>
          <w:tcPr>
            <w:tcW w:w="1767" w:type="dxa"/>
            <w:vAlign w:val="center"/>
          </w:tcPr>
          <w:p w14:paraId="7348DFED" w14:textId="77777777" w:rsidR="00BE46D5" w:rsidRPr="00A62D6C" w:rsidRDefault="00BE46D5" w:rsidP="00A30A8B">
            <w:pPr>
              <w:jc w:val="both"/>
              <w:rPr>
                <w:rFonts w:asciiTheme="minorHAnsi" w:hAnsiTheme="minorHAnsi" w:cstheme="minorHAnsi"/>
                <w:b/>
                <w:szCs w:val="22"/>
              </w:rPr>
            </w:pPr>
          </w:p>
          <w:p w14:paraId="4DC36C1A"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G</w:t>
            </w:r>
          </w:p>
          <w:p w14:paraId="5D16F597"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54D87B05" w14:textId="77777777" w:rsidR="00BE46D5" w:rsidRPr="00A62D6C" w:rsidRDefault="00BE46D5" w:rsidP="00A30A8B">
            <w:pPr>
              <w:rPr>
                <w:rFonts w:asciiTheme="minorHAnsi" w:hAnsiTheme="minorHAnsi" w:cstheme="minorHAnsi"/>
                <w:color w:val="FF0000"/>
                <w:szCs w:val="22"/>
              </w:rPr>
            </w:pPr>
            <w:r w:rsidRPr="00A62D6C">
              <w:rPr>
                <w:rFonts w:asciiTheme="minorHAnsi" w:hAnsiTheme="minorHAnsi" w:cstheme="minorHAnsi"/>
                <w:szCs w:val="22"/>
              </w:rPr>
              <w:t>Assist with the collection of additional information from schools, employers etc., to support the allocation of an appropriate interview or admission decision.</w:t>
            </w:r>
          </w:p>
        </w:tc>
      </w:tr>
      <w:tr w:rsidR="00BE46D5" w:rsidRPr="00A62D6C" w14:paraId="426E56B3" w14:textId="77777777" w:rsidTr="00A30A8B">
        <w:trPr>
          <w:trHeight w:val="767"/>
        </w:trPr>
        <w:tc>
          <w:tcPr>
            <w:tcW w:w="1767" w:type="dxa"/>
            <w:vAlign w:val="center"/>
          </w:tcPr>
          <w:p w14:paraId="2A745C9E"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H</w:t>
            </w:r>
          </w:p>
        </w:tc>
        <w:tc>
          <w:tcPr>
            <w:tcW w:w="7538" w:type="dxa"/>
            <w:vAlign w:val="center"/>
          </w:tcPr>
          <w:p w14:paraId="4D11E440"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Capture all relevant student information and is recorded accurately, alerting Health and Wellbeing staff of any learner needs.</w:t>
            </w:r>
          </w:p>
        </w:tc>
      </w:tr>
      <w:tr w:rsidR="00BE46D5" w:rsidRPr="00A62D6C" w14:paraId="75B9DBC9" w14:textId="77777777" w:rsidTr="00A30A8B">
        <w:trPr>
          <w:trHeight w:val="625"/>
        </w:trPr>
        <w:tc>
          <w:tcPr>
            <w:tcW w:w="1767" w:type="dxa"/>
            <w:vAlign w:val="center"/>
          </w:tcPr>
          <w:p w14:paraId="1E00D6A3"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I</w:t>
            </w:r>
          </w:p>
        </w:tc>
        <w:tc>
          <w:tcPr>
            <w:tcW w:w="7538" w:type="dxa"/>
            <w:vAlign w:val="center"/>
          </w:tcPr>
          <w:p w14:paraId="2136FB3E"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 xml:space="preserve">Process all applications: </w:t>
            </w:r>
          </w:p>
          <w:p w14:paraId="55512CB3" w14:textId="77777777" w:rsidR="00BE46D5" w:rsidRPr="00CC274F" w:rsidRDefault="00BE46D5" w:rsidP="00A30A8B">
            <w:pPr>
              <w:pStyle w:val="ListParagraph"/>
              <w:numPr>
                <w:ilvl w:val="0"/>
                <w:numId w:val="6"/>
              </w:numPr>
              <w:rPr>
                <w:rFonts w:asciiTheme="minorHAnsi" w:hAnsiTheme="minorHAnsi" w:cstheme="minorHAnsi"/>
                <w:szCs w:val="22"/>
              </w:rPr>
            </w:pPr>
            <w:r w:rsidRPr="00A62D6C">
              <w:rPr>
                <w:rFonts w:asciiTheme="minorHAnsi" w:hAnsiTheme="minorHAnsi" w:cstheme="minorHAnsi"/>
                <w:szCs w:val="22"/>
              </w:rPr>
              <w:t xml:space="preserve">Carry out data entry duties using the college IT facilities; record applications, interviewing/rescheduling details of interviews and auditions through to enrolment. </w:t>
            </w:r>
            <w:r w:rsidRPr="00CC274F">
              <w:rPr>
                <w:rFonts w:asciiTheme="minorHAnsi" w:hAnsiTheme="minorHAnsi" w:cstheme="minorHAnsi"/>
                <w:szCs w:val="22"/>
              </w:rPr>
              <w:t>Manage the Student Recruitment inbox account and act accordingly</w:t>
            </w:r>
          </w:p>
          <w:p w14:paraId="262CAB31"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 xml:space="preserve">Keep applicants informed of application status using text, </w:t>
            </w:r>
            <w:proofErr w:type="gramStart"/>
            <w:r w:rsidRPr="00A62D6C">
              <w:rPr>
                <w:rFonts w:asciiTheme="minorHAnsi" w:hAnsiTheme="minorHAnsi" w:cstheme="minorHAnsi"/>
                <w:szCs w:val="22"/>
              </w:rPr>
              <w:t>email</w:t>
            </w:r>
            <w:proofErr w:type="gramEnd"/>
            <w:r w:rsidRPr="00A62D6C">
              <w:rPr>
                <w:rFonts w:asciiTheme="minorHAnsi" w:hAnsiTheme="minorHAnsi" w:cstheme="minorHAnsi"/>
                <w:szCs w:val="22"/>
              </w:rPr>
              <w:t xml:space="preserve"> and letters.</w:t>
            </w:r>
          </w:p>
          <w:p w14:paraId="1AB03A50"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lastRenderedPageBreak/>
              <w:t>Take the lead on projects and Keep Warm Events as required by Course managers, Learning Managers and Directors to improve the Applicants experience and promote conversion</w:t>
            </w:r>
          </w:p>
        </w:tc>
      </w:tr>
      <w:tr w:rsidR="00BE46D5" w:rsidRPr="00A62D6C" w14:paraId="6A004C92" w14:textId="77777777" w:rsidTr="00A30A8B">
        <w:trPr>
          <w:trHeight w:val="549"/>
        </w:trPr>
        <w:tc>
          <w:tcPr>
            <w:tcW w:w="1767" w:type="dxa"/>
            <w:vAlign w:val="center"/>
          </w:tcPr>
          <w:p w14:paraId="7631AE38"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lastRenderedPageBreak/>
              <w:t>J</w:t>
            </w:r>
          </w:p>
        </w:tc>
        <w:tc>
          <w:tcPr>
            <w:tcW w:w="7538" w:type="dxa"/>
            <w:vAlign w:val="center"/>
          </w:tcPr>
          <w:p w14:paraId="6AF59274"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To provide an efficient enrolment day process ensuring key staff have been communicated, paperwork is available, follow ups made and curriculum teams supported. Resulting in an excellent student first experience.</w:t>
            </w:r>
          </w:p>
        </w:tc>
      </w:tr>
      <w:tr w:rsidR="00BE46D5" w:rsidRPr="00A62D6C" w14:paraId="6862E982" w14:textId="77777777" w:rsidTr="00A30A8B">
        <w:trPr>
          <w:trHeight w:val="690"/>
        </w:trPr>
        <w:tc>
          <w:tcPr>
            <w:tcW w:w="1767" w:type="dxa"/>
            <w:vAlign w:val="center"/>
          </w:tcPr>
          <w:p w14:paraId="2886748D" w14:textId="77777777" w:rsidR="00BE46D5" w:rsidRPr="00A62D6C" w:rsidRDefault="00BE46D5" w:rsidP="00A30A8B">
            <w:pPr>
              <w:jc w:val="both"/>
              <w:rPr>
                <w:rFonts w:asciiTheme="minorHAnsi" w:hAnsiTheme="minorHAnsi" w:cstheme="minorHAnsi"/>
                <w:b/>
                <w:szCs w:val="22"/>
              </w:rPr>
            </w:pPr>
          </w:p>
          <w:p w14:paraId="49321432"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K</w:t>
            </w:r>
          </w:p>
          <w:p w14:paraId="213DAD3D"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562BC64A"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To provide first line support during enrolment day to applicants requiring support regarding to changing programmes and initial meetings to late applicants.</w:t>
            </w:r>
          </w:p>
        </w:tc>
      </w:tr>
      <w:tr w:rsidR="00BE46D5" w:rsidRPr="00A62D6C" w14:paraId="37843A6A" w14:textId="77777777" w:rsidTr="00A30A8B">
        <w:trPr>
          <w:trHeight w:val="690"/>
        </w:trPr>
        <w:tc>
          <w:tcPr>
            <w:tcW w:w="1767" w:type="dxa"/>
            <w:vAlign w:val="center"/>
          </w:tcPr>
          <w:p w14:paraId="35A51E42"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L</w:t>
            </w:r>
          </w:p>
        </w:tc>
        <w:tc>
          <w:tcPr>
            <w:tcW w:w="7538" w:type="dxa"/>
            <w:vAlign w:val="center"/>
          </w:tcPr>
          <w:p w14:paraId="1A869163"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Maintaining and providing up to date resource materials; reviewing course information sheets and funding information.</w:t>
            </w:r>
          </w:p>
        </w:tc>
      </w:tr>
      <w:tr w:rsidR="00BE46D5" w:rsidRPr="00A62D6C" w14:paraId="103A2E8F" w14:textId="77777777" w:rsidTr="00A30A8B">
        <w:trPr>
          <w:trHeight w:val="606"/>
        </w:trPr>
        <w:tc>
          <w:tcPr>
            <w:tcW w:w="1767" w:type="dxa"/>
            <w:vAlign w:val="center"/>
          </w:tcPr>
          <w:p w14:paraId="66C1B7DE"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M</w:t>
            </w:r>
          </w:p>
        </w:tc>
        <w:tc>
          <w:tcPr>
            <w:tcW w:w="7538" w:type="dxa"/>
            <w:vAlign w:val="center"/>
          </w:tcPr>
          <w:p w14:paraId="30B7A4CE"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 xml:space="preserve">To liaise with key staff, provide weekly course statistical reports for Directors/Learning/Course Managers, </w:t>
            </w:r>
            <w:proofErr w:type="gramStart"/>
            <w:r w:rsidRPr="00A62D6C">
              <w:rPr>
                <w:rFonts w:asciiTheme="minorHAnsi" w:hAnsiTheme="minorHAnsi" w:cstheme="minorHAnsi"/>
                <w:szCs w:val="22"/>
              </w:rPr>
              <w:t>issues</w:t>
            </w:r>
            <w:proofErr w:type="gramEnd"/>
            <w:r w:rsidRPr="00A62D6C">
              <w:rPr>
                <w:rFonts w:asciiTheme="minorHAnsi" w:hAnsiTheme="minorHAnsi" w:cstheme="minorHAnsi"/>
                <w:szCs w:val="22"/>
              </w:rPr>
              <w:t xml:space="preserve"> and concerns.</w:t>
            </w:r>
          </w:p>
        </w:tc>
      </w:tr>
      <w:tr w:rsidR="00BE46D5" w:rsidRPr="00A62D6C" w14:paraId="53F8F177" w14:textId="77777777" w:rsidTr="00A30A8B">
        <w:trPr>
          <w:trHeight w:val="690"/>
        </w:trPr>
        <w:tc>
          <w:tcPr>
            <w:tcW w:w="1767" w:type="dxa"/>
            <w:vAlign w:val="center"/>
          </w:tcPr>
          <w:p w14:paraId="2318CE83"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N</w:t>
            </w:r>
          </w:p>
        </w:tc>
        <w:tc>
          <w:tcPr>
            <w:tcW w:w="7538" w:type="dxa"/>
            <w:vAlign w:val="center"/>
          </w:tcPr>
          <w:p w14:paraId="09B731AA" w14:textId="77777777" w:rsidR="00BE46D5" w:rsidRPr="00A62D6C" w:rsidRDefault="00BE46D5" w:rsidP="00A30A8B">
            <w:pPr>
              <w:rPr>
                <w:rFonts w:asciiTheme="minorHAnsi" w:hAnsiTheme="minorHAnsi" w:cstheme="minorHAnsi"/>
                <w:szCs w:val="22"/>
              </w:rPr>
            </w:pPr>
            <w:bookmarkStart w:id="1" w:name="_Hlk508104164"/>
            <w:r w:rsidRPr="00A62D6C">
              <w:rPr>
                <w:rFonts w:asciiTheme="minorHAnsi" w:hAnsiTheme="minorHAnsi" w:cstheme="minorHAnsi"/>
                <w:szCs w:val="22"/>
              </w:rPr>
              <w:t xml:space="preserve">Liaising with MIS, Student </w:t>
            </w:r>
            <w:proofErr w:type="gramStart"/>
            <w:r w:rsidRPr="00A62D6C">
              <w:rPr>
                <w:rFonts w:asciiTheme="minorHAnsi" w:hAnsiTheme="minorHAnsi" w:cstheme="minorHAnsi"/>
                <w:szCs w:val="22"/>
              </w:rPr>
              <w:t>Services</w:t>
            </w:r>
            <w:proofErr w:type="gramEnd"/>
            <w:r w:rsidRPr="00A62D6C">
              <w:rPr>
                <w:rFonts w:asciiTheme="minorHAnsi" w:hAnsiTheme="minorHAnsi" w:cstheme="minorHAnsi"/>
                <w:szCs w:val="22"/>
              </w:rPr>
              <w:t xml:space="preserve"> and various teams to ensure a smooth transition from application to Enrolment.</w:t>
            </w:r>
            <w:bookmarkEnd w:id="1"/>
            <w:r w:rsidRPr="00A62D6C">
              <w:rPr>
                <w:rFonts w:asciiTheme="minorHAnsi" w:hAnsiTheme="minorHAnsi" w:cstheme="minorHAnsi"/>
                <w:szCs w:val="22"/>
              </w:rPr>
              <w:t xml:space="preserve"> Attend Curriculum Team meetings, </w:t>
            </w:r>
            <w:proofErr w:type="gramStart"/>
            <w:r w:rsidRPr="00A62D6C">
              <w:rPr>
                <w:rFonts w:asciiTheme="minorHAnsi" w:hAnsiTheme="minorHAnsi" w:cstheme="minorHAnsi"/>
                <w:szCs w:val="22"/>
              </w:rPr>
              <w:t>training</w:t>
            </w:r>
            <w:proofErr w:type="gramEnd"/>
            <w:r w:rsidRPr="00A62D6C">
              <w:rPr>
                <w:rFonts w:asciiTheme="minorHAnsi" w:hAnsiTheme="minorHAnsi" w:cstheme="minorHAnsi"/>
                <w:szCs w:val="22"/>
              </w:rPr>
              <w:t xml:space="preserve"> and briefings to ensure communication flows between student recruitment and Curriculum.</w:t>
            </w:r>
          </w:p>
        </w:tc>
      </w:tr>
      <w:tr w:rsidR="00BE46D5" w:rsidRPr="00A62D6C" w14:paraId="2CAB1A80" w14:textId="77777777" w:rsidTr="00A30A8B">
        <w:trPr>
          <w:trHeight w:val="690"/>
        </w:trPr>
        <w:tc>
          <w:tcPr>
            <w:tcW w:w="1767" w:type="dxa"/>
            <w:vAlign w:val="center"/>
          </w:tcPr>
          <w:p w14:paraId="1054509A" w14:textId="77777777" w:rsidR="00BE46D5" w:rsidRPr="00A62D6C" w:rsidRDefault="00BE46D5" w:rsidP="00A30A8B">
            <w:pPr>
              <w:jc w:val="both"/>
              <w:rPr>
                <w:rFonts w:asciiTheme="minorHAnsi" w:hAnsiTheme="minorHAnsi" w:cstheme="minorHAnsi"/>
                <w:b/>
                <w:szCs w:val="22"/>
              </w:rPr>
            </w:pPr>
            <w:bookmarkStart w:id="2" w:name="_Hlk508104154"/>
          </w:p>
          <w:p w14:paraId="0DA4ECC7"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O</w:t>
            </w:r>
          </w:p>
          <w:p w14:paraId="0B1C570D"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59444F82" w14:textId="77777777" w:rsidR="00BE46D5" w:rsidRPr="00A62D6C" w:rsidRDefault="00BE46D5" w:rsidP="00A30A8B">
            <w:pPr>
              <w:rPr>
                <w:rFonts w:asciiTheme="minorHAnsi" w:hAnsiTheme="minorHAnsi" w:cstheme="minorHAnsi"/>
                <w:szCs w:val="22"/>
              </w:rPr>
            </w:pPr>
            <w:bookmarkStart w:id="3" w:name="_Hlk508104171"/>
            <w:r w:rsidRPr="00A62D6C">
              <w:rPr>
                <w:rFonts w:asciiTheme="minorHAnsi" w:hAnsiTheme="minorHAnsi" w:cstheme="minorHAnsi"/>
                <w:szCs w:val="22"/>
              </w:rPr>
              <w:t xml:space="preserve">Continue to build a relationship with prospective students, ensuring all learners are aware of curriculum led events, welcome </w:t>
            </w:r>
            <w:proofErr w:type="gramStart"/>
            <w:r w:rsidRPr="00A62D6C">
              <w:rPr>
                <w:rFonts w:asciiTheme="minorHAnsi" w:hAnsiTheme="minorHAnsi" w:cstheme="minorHAnsi"/>
                <w:szCs w:val="22"/>
              </w:rPr>
              <w:t>events</w:t>
            </w:r>
            <w:proofErr w:type="gramEnd"/>
            <w:r w:rsidRPr="00A62D6C">
              <w:rPr>
                <w:rFonts w:asciiTheme="minorHAnsi" w:hAnsiTheme="minorHAnsi" w:cstheme="minorHAnsi"/>
                <w:szCs w:val="22"/>
              </w:rPr>
              <w:t xml:space="preserve"> and course enrolments</w:t>
            </w:r>
            <w:bookmarkEnd w:id="3"/>
            <w:r w:rsidRPr="00A62D6C">
              <w:rPr>
                <w:rFonts w:asciiTheme="minorHAnsi" w:hAnsiTheme="minorHAnsi" w:cstheme="minorHAnsi"/>
                <w:szCs w:val="22"/>
              </w:rPr>
              <w:t>.</w:t>
            </w:r>
          </w:p>
        </w:tc>
      </w:tr>
      <w:tr w:rsidR="00BE46D5" w:rsidRPr="00A62D6C" w14:paraId="7129BDCF" w14:textId="77777777" w:rsidTr="00A30A8B">
        <w:trPr>
          <w:trHeight w:val="613"/>
        </w:trPr>
        <w:tc>
          <w:tcPr>
            <w:tcW w:w="1767" w:type="dxa"/>
            <w:vAlign w:val="center"/>
          </w:tcPr>
          <w:p w14:paraId="3B246609"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P</w:t>
            </w:r>
          </w:p>
        </w:tc>
        <w:tc>
          <w:tcPr>
            <w:tcW w:w="7538" w:type="dxa"/>
            <w:vAlign w:val="center"/>
          </w:tcPr>
          <w:p w14:paraId="7E6B3052" w14:textId="77777777" w:rsidR="00BE46D5" w:rsidRPr="00A62D6C" w:rsidRDefault="00BE46D5" w:rsidP="00A30A8B">
            <w:pPr>
              <w:rPr>
                <w:rFonts w:asciiTheme="minorHAnsi" w:hAnsiTheme="minorHAnsi" w:cstheme="minorHAnsi"/>
                <w:szCs w:val="22"/>
              </w:rPr>
            </w:pPr>
            <w:bookmarkStart w:id="4" w:name="_Hlk508104185"/>
            <w:r w:rsidRPr="00A62D6C">
              <w:rPr>
                <w:rFonts w:asciiTheme="minorHAnsi" w:hAnsiTheme="minorHAnsi" w:cstheme="minorHAnsi"/>
                <w:szCs w:val="22"/>
              </w:rPr>
              <w:t>Maintain regular contact with prospective students from the application stage to enrolment, so that the learners consider HSDC as their first choice. Establish a single point of contact for any applicants queries or concerns</w:t>
            </w:r>
            <w:bookmarkEnd w:id="4"/>
            <w:r w:rsidRPr="00A62D6C">
              <w:rPr>
                <w:rFonts w:asciiTheme="minorHAnsi" w:hAnsiTheme="minorHAnsi" w:cstheme="minorHAnsi"/>
                <w:szCs w:val="22"/>
              </w:rPr>
              <w:t>.</w:t>
            </w:r>
          </w:p>
        </w:tc>
      </w:tr>
      <w:bookmarkEnd w:id="2"/>
      <w:tr w:rsidR="00BE46D5" w:rsidRPr="00A62D6C" w14:paraId="2B250053" w14:textId="77777777" w:rsidTr="00A30A8B">
        <w:trPr>
          <w:trHeight w:val="690"/>
        </w:trPr>
        <w:tc>
          <w:tcPr>
            <w:tcW w:w="1767" w:type="dxa"/>
            <w:vAlign w:val="center"/>
          </w:tcPr>
          <w:p w14:paraId="6963B07F" w14:textId="77777777" w:rsidR="00BE46D5" w:rsidRPr="00A62D6C" w:rsidRDefault="00BE46D5" w:rsidP="00A30A8B">
            <w:pPr>
              <w:jc w:val="both"/>
              <w:rPr>
                <w:rFonts w:asciiTheme="minorHAnsi" w:hAnsiTheme="minorHAnsi" w:cstheme="minorHAnsi"/>
                <w:b/>
                <w:szCs w:val="22"/>
              </w:rPr>
            </w:pPr>
          </w:p>
          <w:p w14:paraId="3076F38B"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Q</w:t>
            </w:r>
          </w:p>
          <w:p w14:paraId="5E69FB8D"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22E44B2F" w14:textId="77777777" w:rsidR="00BE46D5" w:rsidRPr="00A62D6C" w:rsidRDefault="00BE46D5" w:rsidP="00A30A8B">
            <w:pPr>
              <w:rPr>
                <w:rFonts w:asciiTheme="minorHAnsi" w:hAnsiTheme="minorHAnsi" w:cstheme="minorHAnsi"/>
                <w:szCs w:val="22"/>
              </w:rPr>
            </w:pPr>
            <w:bookmarkStart w:id="5" w:name="_Hlk508104243"/>
            <w:r w:rsidRPr="00A62D6C">
              <w:rPr>
                <w:rFonts w:asciiTheme="minorHAnsi" w:hAnsiTheme="minorHAnsi" w:cstheme="minorHAnsi"/>
                <w:szCs w:val="22"/>
              </w:rPr>
              <w:t>Support the progression process. Duties include working closely with curriculum scheduling of interviews, interviewing learners, target letters, follow ups and data collection.</w:t>
            </w:r>
            <w:bookmarkEnd w:id="5"/>
          </w:p>
        </w:tc>
      </w:tr>
      <w:tr w:rsidR="00BE46D5" w:rsidRPr="00A62D6C" w14:paraId="126BE815" w14:textId="77777777" w:rsidTr="00A30A8B">
        <w:trPr>
          <w:trHeight w:val="690"/>
        </w:trPr>
        <w:tc>
          <w:tcPr>
            <w:tcW w:w="1767" w:type="dxa"/>
            <w:vAlign w:val="center"/>
          </w:tcPr>
          <w:p w14:paraId="458A371C" w14:textId="77777777" w:rsidR="00BE46D5" w:rsidRPr="00A62D6C" w:rsidRDefault="00BE46D5" w:rsidP="00A30A8B">
            <w:pPr>
              <w:jc w:val="both"/>
              <w:rPr>
                <w:rFonts w:asciiTheme="minorHAnsi" w:hAnsiTheme="minorHAnsi" w:cstheme="minorHAnsi"/>
                <w:b/>
                <w:szCs w:val="22"/>
              </w:rPr>
            </w:pPr>
          </w:p>
          <w:p w14:paraId="62710789"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R</w:t>
            </w:r>
          </w:p>
          <w:p w14:paraId="253AEEDC"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60EA2A76" w14:textId="77777777" w:rsidR="00BE46D5" w:rsidRPr="00CC274F" w:rsidRDefault="00BE46D5" w:rsidP="00A30A8B">
            <w:pPr>
              <w:rPr>
                <w:rFonts w:asciiTheme="minorHAnsi" w:hAnsiTheme="minorHAnsi" w:cstheme="minorHAnsi"/>
                <w:szCs w:val="22"/>
              </w:rPr>
            </w:pPr>
            <w:r w:rsidRPr="00CC274F">
              <w:rPr>
                <w:rFonts w:asciiTheme="minorHAnsi" w:hAnsiTheme="minorHAnsi" w:cstheme="minorHAnsi"/>
                <w:szCs w:val="22"/>
              </w:rPr>
              <w:t>Use Pro Monitor and other college systems to maintain records. To produce documentation that is of a high standard in appearance, which is accurate and reflects the brand guidelines of the College.</w:t>
            </w:r>
          </w:p>
        </w:tc>
      </w:tr>
      <w:tr w:rsidR="00BE46D5" w:rsidRPr="00A62D6C" w14:paraId="04AF68A0" w14:textId="77777777" w:rsidTr="00A30A8B">
        <w:trPr>
          <w:trHeight w:val="690"/>
        </w:trPr>
        <w:tc>
          <w:tcPr>
            <w:tcW w:w="1767" w:type="dxa"/>
            <w:vAlign w:val="center"/>
          </w:tcPr>
          <w:p w14:paraId="50B320BB"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S</w:t>
            </w:r>
          </w:p>
        </w:tc>
        <w:tc>
          <w:tcPr>
            <w:tcW w:w="7538" w:type="dxa"/>
            <w:vAlign w:val="center"/>
          </w:tcPr>
          <w:p w14:paraId="02FB7B22" w14:textId="77777777" w:rsidR="00BE46D5" w:rsidRPr="00CC274F" w:rsidRDefault="00BE46D5" w:rsidP="00A30A8B">
            <w:pPr>
              <w:rPr>
                <w:rFonts w:asciiTheme="minorHAnsi" w:hAnsiTheme="minorHAnsi" w:cstheme="minorHAnsi"/>
                <w:szCs w:val="22"/>
              </w:rPr>
            </w:pPr>
            <w:r w:rsidRPr="00CC274F">
              <w:rPr>
                <w:rFonts w:asciiTheme="minorHAnsi" w:hAnsiTheme="minorHAnsi" w:cstheme="minorHAnsi"/>
                <w:szCs w:val="22"/>
              </w:rPr>
              <w:t>Maintain own caseload to agreed level including the leading and championing of specific areas/projects that may be assigned. Any other appropriate duties as directed by the Co-Ordinator to contribute to the successful operation of the college</w:t>
            </w:r>
          </w:p>
        </w:tc>
      </w:tr>
      <w:tr w:rsidR="00BE46D5" w:rsidRPr="00A62D6C" w14:paraId="23CB1586" w14:textId="77777777" w:rsidTr="00A30A8B">
        <w:trPr>
          <w:trHeight w:val="690"/>
        </w:trPr>
        <w:tc>
          <w:tcPr>
            <w:tcW w:w="1767" w:type="dxa"/>
            <w:vAlign w:val="center"/>
          </w:tcPr>
          <w:p w14:paraId="584D681D" w14:textId="77777777" w:rsidR="00BE46D5" w:rsidRPr="00A62D6C" w:rsidRDefault="00BE46D5" w:rsidP="00A30A8B">
            <w:pPr>
              <w:jc w:val="both"/>
              <w:rPr>
                <w:rFonts w:asciiTheme="minorHAnsi" w:hAnsiTheme="minorHAnsi" w:cstheme="minorHAnsi"/>
                <w:b/>
                <w:szCs w:val="22"/>
              </w:rPr>
            </w:pPr>
          </w:p>
          <w:p w14:paraId="2CA014E4"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T</w:t>
            </w:r>
          </w:p>
          <w:p w14:paraId="144E3CC2"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187D8E5C" w14:textId="77777777" w:rsidR="00BE46D5" w:rsidRPr="00A62D6C" w:rsidRDefault="00BE46D5" w:rsidP="00A30A8B">
            <w:pPr>
              <w:jc w:val="both"/>
              <w:rPr>
                <w:rFonts w:asciiTheme="minorHAnsi" w:hAnsiTheme="minorHAnsi" w:cstheme="minorHAnsi"/>
                <w:szCs w:val="22"/>
              </w:rPr>
            </w:pPr>
            <w:r w:rsidRPr="00A62D6C">
              <w:rPr>
                <w:rFonts w:asciiTheme="minorHAnsi" w:hAnsiTheme="minorHAnsi" w:cstheme="minorHAnsi"/>
                <w:szCs w:val="22"/>
              </w:rPr>
              <w:t>To participate actively and flexibly in a range of college-wide activities such as enrolment, marketing events and staff and student activities (minimum of 4 per year)</w:t>
            </w:r>
          </w:p>
        </w:tc>
      </w:tr>
      <w:tr w:rsidR="00BE46D5" w:rsidRPr="00A62D6C" w14:paraId="468C81CF" w14:textId="77777777" w:rsidTr="00A30A8B">
        <w:trPr>
          <w:trHeight w:val="690"/>
        </w:trPr>
        <w:tc>
          <w:tcPr>
            <w:tcW w:w="1767" w:type="dxa"/>
            <w:vAlign w:val="center"/>
          </w:tcPr>
          <w:p w14:paraId="41056EB3" w14:textId="77777777" w:rsidR="00BE46D5" w:rsidRPr="00A62D6C" w:rsidRDefault="00BE46D5" w:rsidP="00A30A8B">
            <w:pPr>
              <w:jc w:val="both"/>
              <w:rPr>
                <w:rFonts w:asciiTheme="minorHAnsi" w:hAnsiTheme="minorHAnsi" w:cstheme="minorHAnsi"/>
                <w:b/>
                <w:szCs w:val="22"/>
              </w:rPr>
            </w:pPr>
          </w:p>
          <w:p w14:paraId="0874ABA3" w14:textId="77777777" w:rsidR="00BE46D5" w:rsidRPr="00A62D6C" w:rsidRDefault="00BE46D5" w:rsidP="00A30A8B">
            <w:pPr>
              <w:jc w:val="both"/>
              <w:rPr>
                <w:rFonts w:asciiTheme="minorHAnsi" w:hAnsiTheme="minorHAnsi" w:cstheme="minorHAnsi"/>
                <w:b/>
                <w:szCs w:val="22"/>
              </w:rPr>
            </w:pPr>
            <w:r w:rsidRPr="00A62D6C">
              <w:rPr>
                <w:rFonts w:asciiTheme="minorHAnsi" w:hAnsiTheme="minorHAnsi" w:cstheme="minorHAnsi"/>
                <w:b/>
                <w:szCs w:val="22"/>
              </w:rPr>
              <w:t>U</w:t>
            </w:r>
          </w:p>
          <w:p w14:paraId="7EE94130" w14:textId="77777777" w:rsidR="00BE46D5" w:rsidRPr="00A62D6C" w:rsidRDefault="00BE46D5" w:rsidP="00A30A8B">
            <w:pPr>
              <w:jc w:val="both"/>
              <w:rPr>
                <w:rFonts w:asciiTheme="minorHAnsi" w:hAnsiTheme="minorHAnsi" w:cstheme="minorHAnsi"/>
                <w:b/>
                <w:szCs w:val="22"/>
              </w:rPr>
            </w:pPr>
          </w:p>
        </w:tc>
        <w:tc>
          <w:tcPr>
            <w:tcW w:w="7538" w:type="dxa"/>
            <w:vAlign w:val="center"/>
          </w:tcPr>
          <w:p w14:paraId="5576B863" w14:textId="77777777" w:rsidR="00BE46D5" w:rsidRPr="00A62D6C" w:rsidRDefault="00BE46D5" w:rsidP="00A30A8B">
            <w:pPr>
              <w:rPr>
                <w:rFonts w:asciiTheme="minorHAnsi" w:hAnsiTheme="minorHAnsi" w:cstheme="minorHAnsi"/>
                <w:szCs w:val="22"/>
              </w:rPr>
            </w:pPr>
            <w:r w:rsidRPr="00A62D6C">
              <w:rPr>
                <w:rFonts w:asciiTheme="minorHAnsi" w:hAnsiTheme="minorHAnsi" w:cstheme="minorHAnsi"/>
                <w:szCs w:val="22"/>
              </w:rPr>
              <w:t>To contribute to the development of resources for students, including web resources and Frequently Asked Questions.</w:t>
            </w:r>
          </w:p>
        </w:tc>
      </w:tr>
    </w:tbl>
    <w:p w14:paraId="175CC5DB" w14:textId="77777777" w:rsidR="00BE46D5" w:rsidRDefault="00BE46D5" w:rsidP="00BE46D5">
      <w:pPr>
        <w:jc w:val="both"/>
        <w:rPr>
          <w:rFonts w:ascii="Arial" w:hAnsi="Arial" w:cs="Arial"/>
          <w:sz w:val="20"/>
          <w:szCs w:val="20"/>
        </w:rPr>
      </w:pPr>
    </w:p>
    <w:p w14:paraId="5D1F2C5D" w14:textId="77777777" w:rsidR="00BE46D5" w:rsidRDefault="00BE46D5" w:rsidP="00BE46D5">
      <w:pPr>
        <w:jc w:val="both"/>
        <w:rPr>
          <w:rFonts w:ascii="Arial" w:hAnsi="Arial" w:cs="Arial"/>
          <w:sz w:val="20"/>
          <w:szCs w:val="20"/>
        </w:rPr>
      </w:pPr>
    </w:p>
    <w:p w14:paraId="0FF5C268" w14:textId="77777777" w:rsidR="00BE46D5" w:rsidRDefault="00BE46D5" w:rsidP="00BE46D5">
      <w:pPr>
        <w:jc w:val="both"/>
        <w:rPr>
          <w:rFonts w:ascii="Arial" w:hAnsi="Arial" w:cs="Arial"/>
          <w:sz w:val="20"/>
          <w:szCs w:val="20"/>
        </w:rPr>
      </w:pPr>
    </w:p>
    <w:p w14:paraId="622FC25B" w14:textId="77777777" w:rsidR="00BE46D5" w:rsidRDefault="00BE46D5" w:rsidP="00BE46D5">
      <w:pPr>
        <w:jc w:val="both"/>
        <w:rPr>
          <w:rFonts w:ascii="Arial" w:hAnsi="Arial" w:cs="Arial"/>
          <w:sz w:val="20"/>
          <w:szCs w:val="20"/>
        </w:rPr>
      </w:pPr>
    </w:p>
    <w:p w14:paraId="5D400E33" w14:textId="77777777" w:rsidR="00BE46D5" w:rsidRDefault="00BE46D5" w:rsidP="00BE46D5">
      <w:pPr>
        <w:jc w:val="both"/>
        <w:rPr>
          <w:rFonts w:ascii="Arial" w:hAnsi="Arial" w:cs="Arial"/>
          <w:sz w:val="20"/>
          <w:szCs w:val="20"/>
        </w:rPr>
      </w:pPr>
    </w:p>
    <w:p w14:paraId="7D6D9F01" w14:textId="77777777" w:rsidR="00BE46D5" w:rsidRDefault="00BE46D5" w:rsidP="00BE46D5">
      <w:pPr>
        <w:jc w:val="both"/>
        <w:rPr>
          <w:rFonts w:ascii="Arial" w:hAnsi="Arial" w:cs="Arial"/>
          <w:sz w:val="20"/>
          <w:szCs w:val="20"/>
        </w:rPr>
      </w:pPr>
    </w:p>
    <w:p w14:paraId="7179D974" w14:textId="77777777" w:rsidR="00BE46D5" w:rsidRPr="000112D2" w:rsidRDefault="00BE46D5" w:rsidP="00BE46D5">
      <w:pPr>
        <w:jc w:val="both"/>
        <w:rPr>
          <w:rFonts w:ascii="Arial" w:hAnsi="Arial" w:cs="Arial"/>
          <w:b/>
          <w:sz w:val="20"/>
          <w:szCs w:val="20"/>
          <w:u w:val="single"/>
        </w:rPr>
      </w:pPr>
      <w:r w:rsidRPr="000112D2">
        <w:rPr>
          <w:rFonts w:ascii="Arial" w:hAnsi="Arial" w:cs="Arial"/>
          <w:b/>
          <w:sz w:val="20"/>
          <w:szCs w:val="20"/>
          <w:u w:val="single"/>
        </w:rPr>
        <w:t>Cross-College Responsibilities and Accountabilities:</w:t>
      </w:r>
    </w:p>
    <w:p w14:paraId="6A982D27" w14:textId="77777777" w:rsidR="00BE46D5" w:rsidRPr="000112D2" w:rsidRDefault="00BE46D5" w:rsidP="00BE46D5">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BE46D5" w:rsidRPr="000112D2" w14:paraId="3795F159" w14:textId="77777777" w:rsidTr="00A30A8B">
        <w:trPr>
          <w:trHeight w:val="690"/>
        </w:trPr>
        <w:tc>
          <w:tcPr>
            <w:tcW w:w="1765" w:type="dxa"/>
            <w:vAlign w:val="center"/>
          </w:tcPr>
          <w:p w14:paraId="6B090E4D"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1</w:t>
            </w:r>
          </w:p>
          <w:p w14:paraId="557697B5" w14:textId="77777777" w:rsidR="00BE46D5" w:rsidRPr="000112D2" w:rsidRDefault="00BE46D5" w:rsidP="00A30A8B">
            <w:pPr>
              <w:jc w:val="both"/>
              <w:rPr>
                <w:rFonts w:asciiTheme="minorHAnsi" w:hAnsiTheme="minorHAnsi" w:cstheme="minorHAnsi"/>
                <w:b/>
                <w:szCs w:val="22"/>
              </w:rPr>
            </w:pPr>
          </w:p>
          <w:p w14:paraId="41A6DEC9" w14:textId="77777777" w:rsidR="00BE46D5" w:rsidRPr="000112D2" w:rsidRDefault="00BE46D5" w:rsidP="00A30A8B">
            <w:pPr>
              <w:jc w:val="both"/>
              <w:rPr>
                <w:rFonts w:asciiTheme="minorHAnsi" w:hAnsiTheme="minorHAnsi" w:cstheme="minorHAnsi"/>
                <w:b/>
                <w:szCs w:val="22"/>
              </w:rPr>
            </w:pPr>
          </w:p>
        </w:tc>
        <w:tc>
          <w:tcPr>
            <w:tcW w:w="7540" w:type="dxa"/>
          </w:tcPr>
          <w:p w14:paraId="39BD8B4E" w14:textId="77777777" w:rsidR="00BE46D5" w:rsidRPr="000112D2" w:rsidRDefault="00BE46D5" w:rsidP="00A30A8B">
            <w:pPr>
              <w:rPr>
                <w:rFonts w:asciiTheme="minorHAnsi" w:hAnsiTheme="minorHAnsi" w:cstheme="minorHAnsi"/>
                <w:szCs w:val="22"/>
              </w:rPr>
            </w:pPr>
            <w:r w:rsidRPr="000112D2">
              <w:rPr>
                <w:rFonts w:asciiTheme="minorHAnsi" w:hAnsiTheme="minorHAnsi" w:cstheme="minorHAnsi"/>
                <w:szCs w:val="22"/>
              </w:rPr>
              <w:t xml:space="preserve">Participate in Performance Management and professional development activities as required. </w:t>
            </w:r>
          </w:p>
        </w:tc>
      </w:tr>
      <w:tr w:rsidR="00BE46D5" w:rsidRPr="000112D2" w14:paraId="3691F100" w14:textId="77777777" w:rsidTr="00A30A8B">
        <w:trPr>
          <w:trHeight w:val="690"/>
        </w:trPr>
        <w:tc>
          <w:tcPr>
            <w:tcW w:w="1765" w:type="dxa"/>
            <w:vAlign w:val="center"/>
          </w:tcPr>
          <w:p w14:paraId="0E58BE26"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2</w:t>
            </w:r>
          </w:p>
        </w:tc>
        <w:tc>
          <w:tcPr>
            <w:tcW w:w="7540" w:type="dxa"/>
          </w:tcPr>
          <w:p w14:paraId="7D8370F9" w14:textId="77777777" w:rsidR="00BE46D5" w:rsidRPr="000112D2" w:rsidRDefault="00BE46D5" w:rsidP="00A30A8B">
            <w:pPr>
              <w:rPr>
                <w:rFonts w:asciiTheme="minorHAnsi" w:hAnsiTheme="minorHAnsi" w:cstheme="minorHAnsi"/>
                <w:szCs w:val="22"/>
              </w:rPr>
            </w:pPr>
            <w:r w:rsidRPr="000112D2">
              <w:rPr>
                <w:rFonts w:asciiTheme="minorHAnsi" w:hAnsiTheme="minorHAnsi" w:cstheme="minorHAnsi"/>
                <w:szCs w:val="22"/>
              </w:rPr>
              <w:t>Value and promote diversity and equal opportunities.</w:t>
            </w:r>
          </w:p>
        </w:tc>
      </w:tr>
      <w:tr w:rsidR="00BE46D5" w:rsidRPr="000112D2" w14:paraId="4AB3A3F5" w14:textId="77777777" w:rsidTr="00A30A8B">
        <w:trPr>
          <w:trHeight w:val="690"/>
        </w:trPr>
        <w:tc>
          <w:tcPr>
            <w:tcW w:w="1765" w:type="dxa"/>
            <w:vAlign w:val="center"/>
          </w:tcPr>
          <w:p w14:paraId="17D76040"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lastRenderedPageBreak/>
              <w:t>3</w:t>
            </w:r>
          </w:p>
          <w:p w14:paraId="3C942329" w14:textId="77777777" w:rsidR="00BE46D5" w:rsidRPr="000112D2" w:rsidRDefault="00BE46D5" w:rsidP="00A30A8B">
            <w:pPr>
              <w:jc w:val="both"/>
              <w:rPr>
                <w:rFonts w:asciiTheme="minorHAnsi" w:hAnsiTheme="minorHAnsi" w:cstheme="minorHAnsi"/>
                <w:b/>
                <w:szCs w:val="22"/>
              </w:rPr>
            </w:pPr>
          </w:p>
        </w:tc>
        <w:tc>
          <w:tcPr>
            <w:tcW w:w="7540" w:type="dxa"/>
            <w:vAlign w:val="center"/>
          </w:tcPr>
          <w:p w14:paraId="1A15A04F" w14:textId="77777777" w:rsidR="00BE46D5" w:rsidRPr="000112D2" w:rsidRDefault="00BE46D5" w:rsidP="00A30A8B">
            <w:pPr>
              <w:rPr>
                <w:rFonts w:asciiTheme="minorHAnsi" w:hAnsiTheme="minorHAnsi" w:cstheme="minorHAnsi"/>
                <w:szCs w:val="22"/>
              </w:rPr>
            </w:pPr>
            <w:r w:rsidRPr="000112D2">
              <w:rPr>
                <w:rFonts w:asciiTheme="minorHAnsi" w:hAnsiTheme="minorHAnsi" w:cstheme="minorHAnsi"/>
                <w:szCs w:val="22"/>
              </w:rPr>
              <w:t xml:space="preserve">Work within health and safety guidelines and be aware of your responsibilities for health and safety. </w:t>
            </w:r>
          </w:p>
        </w:tc>
      </w:tr>
      <w:tr w:rsidR="00BE46D5" w:rsidRPr="000112D2" w14:paraId="547484CF" w14:textId="77777777" w:rsidTr="00A30A8B">
        <w:trPr>
          <w:trHeight w:val="690"/>
        </w:trPr>
        <w:tc>
          <w:tcPr>
            <w:tcW w:w="1765" w:type="dxa"/>
            <w:vAlign w:val="center"/>
          </w:tcPr>
          <w:p w14:paraId="68A5BCC0"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4</w:t>
            </w:r>
          </w:p>
          <w:p w14:paraId="39470E48" w14:textId="77777777" w:rsidR="00BE46D5" w:rsidRPr="000112D2" w:rsidRDefault="00BE46D5" w:rsidP="00A30A8B">
            <w:pPr>
              <w:jc w:val="both"/>
              <w:rPr>
                <w:rFonts w:asciiTheme="minorHAnsi" w:hAnsiTheme="minorHAnsi" w:cstheme="minorHAnsi"/>
                <w:b/>
                <w:szCs w:val="22"/>
              </w:rPr>
            </w:pPr>
          </w:p>
        </w:tc>
        <w:tc>
          <w:tcPr>
            <w:tcW w:w="7540" w:type="dxa"/>
            <w:vAlign w:val="center"/>
          </w:tcPr>
          <w:p w14:paraId="75FBB5A5" w14:textId="77777777" w:rsidR="00BE46D5" w:rsidRPr="000112D2" w:rsidRDefault="00BE46D5" w:rsidP="00A30A8B">
            <w:pPr>
              <w:rPr>
                <w:rFonts w:asciiTheme="minorHAnsi" w:hAnsiTheme="minorHAnsi" w:cstheme="minorHAnsi"/>
                <w:szCs w:val="22"/>
              </w:rPr>
            </w:pPr>
            <w:r w:rsidRPr="000112D2">
              <w:rPr>
                <w:rFonts w:asciiTheme="minorHAnsi" w:hAnsiTheme="minorHAnsi" w:cstheme="minorHAnsi"/>
                <w:szCs w:val="22"/>
              </w:rPr>
              <w:t xml:space="preserve">Fully support and adhere to the College approved strategies, </w:t>
            </w:r>
            <w:proofErr w:type="gramStart"/>
            <w:r w:rsidRPr="000112D2">
              <w:rPr>
                <w:rFonts w:asciiTheme="minorHAnsi" w:hAnsiTheme="minorHAnsi" w:cstheme="minorHAnsi"/>
                <w:szCs w:val="22"/>
              </w:rPr>
              <w:t>policies</w:t>
            </w:r>
            <w:proofErr w:type="gramEnd"/>
            <w:r w:rsidRPr="000112D2">
              <w:rPr>
                <w:rFonts w:asciiTheme="minorHAnsi" w:hAnsiTheme="minorHAnsi" w:cstheme="minorHAnsi"/>
                <w:szCs w:val="22"/>
              </w:rPr>
              <w:t xml:space="preserve"> and procedures.</w:t>
            </w:r>
          </w:p>
        </w:tc>
      </w:tr>
      <w:tr w:rsidR="00BE46D5" w:rsidRPr="000112D2" w14:paraId="619BF57A" w14:textId="77777777" w:rsidTr="00A30A8B">
        <w:trPr>
          <w:trHeight w:val="690"/>
        </w:trPr>
        <w:tc>
          <w:tcPr>
            <w:tcW w:w="1765" w:type="dxa"/>
            <w:vAlign w:val="center"/>
          </w:tcPr>
          <w:p w14:paraId="1517DB6F"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5</w:t>
            </w:r>
          </w:p>
        </w:tc>
        <w:tc>
          <w:tcPr>
            <w:tcW w:w="7540" w:type="dxa"/>
            <w:vAlign w:val="center"/>
          </w:tcPr>
          <w:p w14:paraId="4F49E9D2" w14:textId="77777777" w:rsidR="00BE46D5" w:rsidRPr="000112D2" w:rsidRDefault="00BE46D5" w:rsidP="00A30A8B">
            <w:pPr>
              <w:rPr>
                <w:rFonts w:asciiTheme="minorHAnsi" w:hAnsiTheme="minorHAnsi" w:cstheme="minorHAnsi"/>
                <w:szCs w:val="22"/>
              </w:rPr>
            </w:pPr>
            <w:r w:rsidRPr="000112D2">
              <w:rPr>
                <w:rFonts w:asciiTheme="minorHAnsi" w:hAnsiTheme="minorHAnsi" w:cstheme="minorHAnsi"/>
                <w:szCs w:val="22"/>
              </w:rPr>
              <w:t xml:space="preserve">Be responsible for safeguarding and promotion of the welfare of children, young </w:t>
            </w:r>
            <w:proofErr w:type="gramStart"/>
            <w:r w:rsidRPr="000112D2">
              <w:rPr>
                <w:rFonts w:asciiTheme="minorHAnsi" w:hAnsiTheme="minorHAnsi" w:cstheme="minorHAnsi"/>
                <w:szCs w:val="22"/>
              </w:rPr>
              <w:t>people</w:t>
            </w:r>
            <w:proofErr w:type="gramEnd"/>
            <w:r w:rsidRPr="000112D2">
              <w:rPr>
                <w:rFonts w:asciiTheme="minorHAnsi" w:hAnsiTheme="minorHAnsi" w:cstheme="minorHAnsi"/>
                <w:szCs w:val="22"/>
              </w:rPr>
              <w:t xml:space="preserve"> and vulnerable adults. </w:t>
            </w:r>
          </w:p>
        </w:tc>
      </w:tr>
      <w:tr w:rsidR="00BE46D5" w:rsidRPr="000112D2" w14:paraId="0AEEF2CA" w14:textId="77777777" w:rsidTr="00A30A8B">
        <w:trPr>
          <w:trHeight w:val="690"/>
        </w:trPr>
        <w:tc>
          <w:tcPr>
            <w:tcW w:w="1765" w:type="dxa"/>
            <w:vAlign w:val="center"/>
          </w:tcPr>
          <w:p w14:paraId="37254182"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6</w:t>
            </w:r>
          </w:p>
        </w:tc>
        <w:tc>
          <w:tcPr>
            <w:tcW w:w="7540" w:type="dxa"/>
            <w:vAlign w:val="center"/>
          </w:tcPr>
          <w:p w14:paraId="2B4ED931" w14:textId="77777777" w:rsidR="00BE46D5" w:rsidRPr="000112D2" w:rsidRDefault="00BE46D5" w:rsidP="00A30A8B">
            <w:pPr>
              <w:rPr>
                <w:rFonts w:asciiTheme="minorHAnsi" w:hAnsiTheme="minorHAnsi" w:cstheme="minorHAnsi"/>
                <w:szCs w:val="22"/>
              </w:rPr>
            </w:pPr>
            <w:r w:rsidRPr="000112D2">
              <w:rPr>
                <w:rFonts w:asciiTheme="minorHAnsi" w:hAnsiTheme="minorHAnsi" w:cstheme="minorHAnsi"/>
                <w:szCs w:val="22"/>
              </w:rPr>
              <w:t>Support the College’s quality initiatives, promoting the values of the College and ensuring that outputs meet quality standards</w:t>
            </w:r>
          </w:p>
        </w:tc>
      </w:tr>
      <w:tr w:rsidR="00BE46D5" w:rsidRPr="000112D2" w14:paraId="09357713" w14:textId="77777777" w:rsidTr="00A30A8B">
        <w:trPr>
          <w:trHeight w:val="690"/>
        </w:trPr>
        <w:tc>
          <w:tcPr>
            <w:tcW w:w="1765" w:type="dxa"/>
            <w:vAlign w:val="center"/>
          </w:tcPr>
          <w:p w14:paraId="0BE4D586" w14:textId="77777777" w:rsidR="00BE46D5" w:rsidRPr="000112D2" w:rsidRDefault="00BE46D5" w:rsidP="00A30A8B">
            <w:pPr>
              <w:jc w:val="both"/>
              <w:rPr>
                <w:rFonts w:asciiTheme="minorHAnsi" w:hAnsiTheme="minorHAnsi" w:cstheme="minorHAnsi"/>
                <w:b/>
                <w:szCs w:val="22"/>
              </w:rPr>
            </w:pPr>
            <w:r w:rsidRPr="000112D2">
              <w:rPr>
                <w:rFonts w:asciiTheme="minorHAnsi" w:hAnsiTheme="minorHAnsi" w:cstheme="minorHAnsi"/>
                <w:b/>
                <w:szCs w:val="22"/>
              </w:rPr>
              <w:t>7</w:t>
            </w:r>
          </w:p>
        </w:tc>
        <w:tc>
          <w:tcPr>
            <w:tcW w:w="7540" w:type="dxa"/>
            <w:vAlign w:val="center"/>
          </w:tcPr>
          <w:p w14:paraId="64E03A9D" w14:textId="77777777" w:rsidR="00BE46D5" w:rsidRPr="000112D2" w:rsidRDefault="00BE46D5" w:rsidP="00A30A8B">
            <w:pPr>
              <w:rPr>
                <w:rFonts w:asciiTheme="minorHAnsi" w:hAnsiTheme="minorHAnsi" w:cstheme="minorHAnsi"/>
                <w:szCs w:val="22"/>
              </w:rPr>
            </w:pPr>
            <w:r w:rsidRPr="000112D2">
              <w:rPr>
                <w:rFonts w:asciiTheme="minorHAnsi" w:hAnsiTheme="minorHAnsi" w:cstheme="minorHAnsi"/>
                <w:szCs w:val="22"/>
              </w:rPr>
              <w:t>Provide the best possible service to customers (both internal and external) in line with College standards.</w:t>
            </w:r>
          </w:p>
        </w:tc>
      </w:tr>
    </w:tbl>
    <w:p w14:paraId="6325C5CE" w14:textId="77777777" w:rsidR="00BE46D5" w:rsidRPr="000112D2" w:rsidRDefault="00BE46D5" w:rsidP="00BE46D5">
      <w:pPr>
        <w:jc w:val="both"/>
        <w:rPr>
          <w:rFonts w:ascii="Arial" w:hAnsi="Arial" w:cs="Arial"/>
          <w:sz w:val="20"/>
          <w:szCs w:val="20"/>
        </w:rPr>
      </w:pPr>
    </w:p>
    <w:p w14:paraId="3B2248A0" w14:textId="77777777" w:rsidR="00BE46D5" w:rsidRPr="000112D2" w:rsidRDefault="00BE46D5" w:rsidP="00BE46D5">
      <w:pPr>
        <w:jc w:val="both"/>
        <w:rPr>
          <w:rFonts w:ascii="Arial" w:hAnsi="Arial" w:cs="Arial"/>
          <w:sz w:val="20"/>
          <w:szCs w:val="20"/>
        </w:rPr>
      </w:pPr>
      <w:r w:rsidRPr="000112D2">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D490555" w14:textId="77777777" w:rsidR="00BE46D5" w:rsidRPr="000112D2" w:rsidRDefault="00BE46D5" w:rsidP="00BE46D5">
      <w:pPr>
        <w:jc w:val="both"/>
        <w:rPr>
          <w:rFonts w:ascii="Arial" w:hAnsi="Arial" w:cs="Arial"/>
          <w:b/>
          <w:sz w:val="20"/>
          <w:szCs w:val="20"/>
          <w:u w:val="single"/>
        </w:rPr>
      </w:pPr>
    </w:p>
    <w:p w14:paraId="655E543C" w14:textId="77777777" w:rsidR="00BE46D5" w:rsidRPr="000112D2" w:rsidRDefault="00BE46D5" w:rsidP="00BE46D5">
      <w:pPr>
        <w:rPr>
          <w:rFonts w:ascii="Arial" w:hAnsi="Arial" w:cs="Arial"/>
          <w:b/>
          <w:sz w:val="20"/>
          <w:szCs w:val="20"/>
          <w:u w:val="single"/>
        </w:rPr>
      </w:pPr>
      <w:r w:rsidRPr="000112D2">
        <w:rPr>
          <w:rFonts w:ascii="Arial" w:hAnsi="Arial" w:cs="Arial"/>
          <w:b/>
          <w:sz w:val="20"/>
          <w:szCs w:val="20"/>
          <w:u w:val="single"/>
        </w:rPr>
        <w:t>Person Specification</w:t>
      </w:r>
    </w:p>
    <w:p w14:paraId="6ED27123" w14:textId="77777777" w:rsidR="00BE46D5" w:rsidRPr="000112D2" w:rsidRDefault="00BE46D5" w:rsidP="00BE46D5">
      <w:pPr>
        <w:jc w:val="both"/>
        <w:rPr>
          <w:rFonts w:ascii="Arial" w:hAnsi="Arial" w:cs="Arial"/>
          <w:b/>
          <w:sz w:val="20"/>
          <w:szCs w:val="20"/>
          <w:u w:val="single"/>
        </w:rPr>
      </w:pPr>
    </w:p>
    <w:p w14:paraId="1A4B48C6" w14:textId="77777777" w:rsidR="00BE46D5" w:rsidRPr="000112D2" w:rsidRDefault="00BE46D5" w:rsidP="00BE46D5">
      <w:pPr>
        <w:jc w:val="both"/>
        <w:rPr>
          <w:rFonts w:ascii="Arial" w:hAnsi="Arial" w:cs="Arial"/>
          <w:b/>
          <w:sz w:val="20"/>
          <w:szCs w:val="20"/>
          <w:u w:val="single"/>
        </w:rPr>
      </w:pPr>
    </w:p>
    <w:tbl>
      <w:tblPr>
        <w:tblStyle w:val="TableGrid"/>
        <w:tblW w:w="8784" w:type="dxa"/>
        <w:tblLook w:val="04A0" w:firstRow="1" w:lastRow="0" w:firstColumn="1" w:lastColumn="0" w:noHBand="0" w:noVBand="1"/>
      </w:tblPr>
      <w:tblGrid>
        <w:gridCol w:w="563"/>
        <w:gridCol w:w="5492"/>
        <w:gridCol w:w="1311"/>
        <w:gridCol w:w="1418"/>
      </w:tblGrid>
      <w:tr w:rsidR="00BE46D5" w:rsidRPr="000112D2" w14:paraId="6B65AEDC" w14:textId="77777777" w:rsidTr="00A30A8B">
        <w:trPr>
          <w:trHeight w:val="432"/>
        </w:trPr>
        <w:tc>
          <w:tcPr>
            <w:tcW w:w="563" w:type="dxa"/>
          </w:tcPr>
          <w:p w14:paraId="55338D8C" w14:textId="77777777" w:rsidR="00BE46D5" w:rsidRPr="000112D2" w:rsidRDefault="00BE46D5" w:rsidP="00A30A8B">
            <w:pPr>
              <w:rPr>
                <w:rFonts w:cs="Calibri"/>
                <w:b/>
                <w:szCs w:val="22"/>
              </w:rPr>
            </w:pPr>
          </w:p>
        </w:tc>
        <w:tc>
          <w:tcPr>
            <w:tcW w:w="5492" w:type="dxa"/>
            <w:vAlign w:val="center"/>
          </w:tcPr>
          <w:p w14:paraId="35CA27D9" w14:textId="77777777" w:rsidR="00BE46D5" w:rsidRPr="000112D2" w:rsidRDefault="00BE46D5" w:rsidP="00A30A8B">
            <w:pPr>
              <w:rPr>
                <w:rFonts w:cs="Calibri"/>
                <w:b/>
                <w:szCs w:val="22"/>
              </w:rPr>
            </w:pPr>
            <w:r w:rsidRPr="000112D2">
              <w:rPr>
                <w:rFonts w:cs="Calibri"/>
                <w:b/>
                <w:szCs w:val="22"/>
              </w:rPr>
              <w:t>QUALIFICATIONS &amp; TRAINING</w:t>
            </w:r>
          </w:p>
        </w:tc>
        <w:tc>
          <w:tcPr>
            <w:tcW w:w="1311" w:type="dxa"/>
            <w:vAlign w:val="center"/>
          </w:tcPr>
          <w:p w14:paraId="27679091" w14:textId="77777777" w:rsidR="00BE46D5" w:rsidRPr="000112D2" w:rsidRDefault="00BE46D5" w:rsidP="00A30A8B">
            <w:pPr>
              <w:rPr>
                <w:rFonts w:cs="Calibri"/>
                <w:b/>
                <w:szCs w:val="22"/>
              </w:rPr>
            </w:pPr>
            <w:r w:rsidRPr="000112D2">
              <w:rPr>
                <w:rFonts w:cs="Calibri"/>
                <w:b/>
                <w:szCs w:val="22"/>
              </w:rPr>
              <w:t>Essential</w:t>
            </w:r>
          </w:p>
        </w:tc>
        <w:tc>
          <w:tcPr>
            <w:tcW w:w="1418" w:type="dxa"/>
            <w:vAlign w:val="center"/>
          </w:tcPr>
          <w:p w14:paraId="4B21D142" w14:textId="77777777" w:rsidR="00BE46D5" w:rsidRPr="000112D2" w:rsidRDefault="00BE46D5" w:rsidP="00A30A8B">
            <w:pPr>
              <w:rPr>
                <w:rFonts w:cs="Calibri"/>
                <w:b/>
                <w:szCs w:val="22"/>
              </w:rPr>
            </w:pPr>
            <w:r w:rsidRPr="000112D2">
              <w:rPr>
                <w:rFonts w:cs="Calibri"/>
                <w:b/>
                <w:szCs w:val="22"/>
              </w:rPr>
              <w:t>Desirable</w:t>
            </w:r>
          </w:p>
        </w:tc>
      </w:tr>
      <w:tr w:rsidR="00BE46D5" w:rsidRPr="000112D2" w14:paraId="06394B30" w14:textId="77777777" w:rsidTr="00A30A8B">
        <w:tc>
          <w:tcPr>
            <w:tcW w:w="563" w:type="dxa"/>
          </w:tcPr>
          <w:p w14:paraId="36F21E9D" w14:textId="77777777" w:rsidR="00BE46D5" w:rsidRPr="000112D2" w:rsidRDefault="00BE46D5" w:rsidP="00A30A8B">
            <w:pPr>
              <w:jc w:val="both"/>
              <w:rPr>
                <w:rFonts w:cs="Calibri"/>
                <w:szCs w:val="22"/>
              </w:rPr>
            </w:pPr>
            <w:proofErr w:type="spellStart"/>
            <w:r w:rsidRPr="000112D2">
              <w:rPr>
                <w:rFonts w:cs="Calibri"/>
                <w:szCs w:val="22"/>
              </w:rPr>
              <w:t>i</w:t>
            </w:r>
            <w:proofErr w:type="spellEnd"/>
          </w:p>
        </w:tc>
        <w:tc>
          <w:tcPr>
            <w:tcW w:w="5492" w:type="dxa"/>
          </w:tcPr>
          <w:p w14:paraId="018D4E12" w14:textId="77777777" w:rsidR="00BE46D5" w:rsidRPr="000112D2" w:rsidRDefault="00BE46D5" w:rsidP="00A30A8B">
            <w:pPr>
              <w:jc w:val="both"/>
              <w:rPr>
                <w:rFonts w:asciiTheme="minorHAnsi" w:hAnsiTheme="minorHAnsi" w:cs="Arial"/>
                <w:szCs w:val="22"/>
              </w:rPr>
            </w:pPr>
            <w:r w:rsidRPr="000112D2">
              <w:rPr>
                <w:rFonts w:asciiTheme="minorHAnsi" w:hAnsiTheme="minorHAnsi" w:cs="Arial"/>
                <w:szCs w:val="22"/>
              </w:rPr>
              <w:t xml:space="preserve">Educated to at least level 2 in English and </w:t>
            </w:r>
            <w:r>
              <w:rPr>
                <w:rFonts w:asciiTheme="minorHAnsi" w:hAnsiTheme="minorHAnsi" w:cs="Arial"/>
                <w:szCs w:val="22"/>
              </w:rPr>
              <w:t>M</w:t>
            </w:r>
            <w:r w:rsidRPr="000112D2">
              <w:rPr>
                <w:rFonts w:asciiTheme="minorHAnsi" w:hAnsiTheme="minorHAnsi" w:cs="Arial"/>
                <w:szCs w:val="22"/>
              </w:rPr>
              <w:t>aths</w:t>
            </w:r>
          </w:p>
          <w:p w14:paraId="24F8C4A2" w14:textId="77777777" w:rsidR="00BE46D5" w:rsidRPr="000112D2" w:rsidRDefault="00BE46D5" w:rsidP="00A30A8B">
            <w:pPr>
              <w:jc w:val="both"/>
              <w:rPr>
                <w:rFonts w:cs="Calibri"/>
                <w:szCs w:val="22"/>
              </w:rPr>
            </w:pPr>
          </w:p>
        </w:tc>
        <w:tc>
          <w:tcPr>
            <w:tcW w:w="1311" w:type="dxa"/>
          </w:tcPr>
          <w:p w14:paraId="769C4840"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648CBCF1" w14:textId="77777777" w:rsidR="00BE46D5" w:rsidRPr="000112D2" w:rsidRDefault="00BE46D5" w:rsidP="00A30A8B">
            <w:pPr>
              <w:jc w:val="center"/>
              <w:rPr>
                <w:rFonts w:cs="Calibri"/>
                <w:szCs w:val="22"/>
              </w:rPr>
            </w:pPr>
          </w:p>
        </w:tc>
      </w:tr>
      <w:tr w:rsidR="00BE46D5" w:rsidRPr="000112D2" w14:paraId="495FF6DA" w14:textId="77777777" w:rsidTr="00A30A8B">
        <w:tc>
          <w:tcPr>
            <w:tcW w:w="563" w:type="dxa"/>
          </w:tcPr>
          <w:p w14:paraId="5F06178C" w14:textId="77777777" w:rsidR="00BE46D5" w:rsidRPr="000112D2" w:rsidRDefault="00BE46D5" w:rsidP="00A30A8B">
            <w:pPr>
              <w:jc w:val="both"/>
              <w:rPr>
                <w:rFonts w:cs="Calibri"/>
                <w:szCs w:val="22"/>
              </w:rPr>
            </w:pPr>
            <w:r w:rsidRPr="000112D2">
              <w:rPr>
                <w:rFonts w:cs="Calibri"/>
                <w:szCs w:val="22"/>
              </w:rPr>
              <w:t>ii</w:t>
            </w:r>
          </w:p>
        </w:tc>
        <w:tc>
          <w:tcPr>
            <w:tcW w:w="5492" w:type="dxa"/>
          </w:tcPr>
          <w:p w14:paraId="07C24F06" w14:textId="77777777" w:rsidR="00BE46D5" w:rsidRPr="000112D2" w:rsidRDefault="00BE46D5" w:rsidP="00A30A8B">
            <w:pPr>
              <w:jc w:val="both"/>
              <w:rPr>
                <w:rFonts w:cs="Calibri"/>
                <w:szCs w:val="22"/>
              </w:rPr>
            </w:pPr>
            <w:r w:rsidRPr="000112D2">
              <w:rPr>
                <w:rFonts w:cs="Calibri"/>
                <w:color w:val="000000" w:themeColor="text1"/>
                <w:szCs w:val="22"/>
              </w:rPr>
              <w:t>Customer Service Qualification</w:t>
            </w:r>
          </w:p>
        </w:tc>
        <w:tc>
          <w:tcPr>
            <w:tcW w:w="1311" w:type="dxa"/>
          </w:tcPr>
          <w:p w14:paraId="445E41A4"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6F090DB6" w14:textId="77777777" w:rsidR="00BE46D5" w:rsidRPr="000112D2" w:rsidRDefault="00BE46D5" w:rsidP="00A30A8B">
            <w:pPr>
              <w:jc w:val="center"/>
              <w:rPr>
                <w:rFonts w:cs="Calibri"/>
                <w:szCs w:val="22"/>
              </w:rPr>
            </w:pPr>
          </w:p>
        </w:tc>
      </w:tr>
      <w:tr w:rsidR="00BE46D5" w:rsidRPr="000112D2" w14:paraId="404D7E84" w14:textId="77777777" w:rsidTr="00A30A8B">
        <w:tc>
          <w:tcPr>
            <w:tcW w:w="563" w:type="dxa"/>
          </w:tcPr>
          <w:p w14:paraId="018DED3B" w14:textId="77777777" w:rsidR="00BE46D5" w:rsidRPr="000112D2" w:rsidRDefault="00BE46D5" w:rsidP="00A30A8B">
            <w:pPr>
              <w:jc w:val="both"/>
              <w:rPr>
                <w:rFonts w:cs="Calibri"/>
                <w:szCs w:val="22"/>
              </w:rPr>
            </w:pPr>
            <w:r w:rsidRPr="000112D2">
              <w:rPr>
                <w:rFonts w:cs="Calibri"/>
                <w:szCs w:val="22"/>
              </w:rPr>
              <w:t>iii</w:t>
            </w:r>
          </w:p>
        </w:tc>
        <w:tc>
          <w:tcPr>
            <w:tcW w:w="5492" w:type="dxa"/>
          </w:tcPr>
          <w:p w14:paraId="3CD2905B" w14:textId="77777777" w:rsidR="00BE46D5" w:rsidRPr="000112D2" w:rsidRDefault="00BE46D5" w:rsidP="00A30A8B">
            <w:pPr>
              <w:jc w:val="both"/>
              <w:rPr>
                <w:rFonts w:cs="Calibri"/>
                <w:szCs w:val="22"/>
              </w:rPr>
            </w:pPr>
            <w:r w:rsidRPr="000112D2">
              <w:rPr>
                <w:rFonts w:cs="Calibri"/>
                <w:color w:val="000000" w:themeColor="text1"/>
                <w:szCs w:val="22"/>
              </w:rPr>
              <w:t>Achieved or working towards NVQ Level 3 Advice and Guidance</w:t>
            </w:r>
          </w:p>
        </w:tc>
        <w:tc>
          <w:tcPr>
            <w:tcW w:w="1311" w:type="dxa"/>
          </w:tcPr>
          <w:p w14:paraId="74F8B512"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044759D2" w14:textId="77777777" w:rsidR="00BE46D5" w:rsidRPr="000112D2" w:rsidRDefault="00BE46D5" w:rsidP="00A30A8B">
            <w:pPr>
              <w:jc w:val="center"/>
              <w:rPr>
                <w:rFonts w:cs="Calibri"/>
                <w:szCs w:val="22"/>
              </w:rPr>
            </w:pPr>
          </w:p>
        </w:tc>
      </w:tr>
      <w:tr w:rsidR="00BE46D5" w:rsidRPr="000112D2" w14:paraId="0B2EAD29" w14:textId="77777777" w:rsidTr="00A30A8B">
        <w:tc>
          <w:tcPr>
            <w:tcW w:w="563" w:type="dxa"/>
          </w:tcPr>
          <w:p w14:paraId="77FB74C0" w14:textId="77777777" w:rsidR="00BE46D5" w:rsidRPr="000112D2" w:rsidRDefault="00BE46D5" w:rsidP="00A30A8B">
            <w:pPr>
              <w:jc w:val="both"/>
              <w:rPr>
                <w:rFonts w:cs="Calibri"/>
                <w:szCs w:val="22"/>
              </w:rPr>
            </w:pPr>
            <w:r w:rsidRPr="000112D2">
              <w:rPr>
                <w:rFonts w:cs="Calibri"/>
                <w:szCs w:val="22"/>
              </w:rPr>
              <w:t>iv</w:t>
            </w:r>
          </w:p>
        </w:tc>
        <w:tc>
          <w:tcPr>
            <w:tcW w:w="5492" w:type="dxa"/>
          </w:tcPr>
          <w:p w14:paraId="04BAF20C" w14:textId="77777777" w:rsidR="00BE46D5" w:rsidRPr="000112D2" w:rsidRDefault="00BE46D5" w:rsidP="00A30A8B">
            <w:pPr>
              <w:jc w:val="both"/>
              <w:rPr>
                <w:rFonts w:cs="Calibri"/>
                <w:szCs w:val="22"/>
              </w:rPr>
            </w:pPr>
            <w:r w:rsidRPr="000112D2">
              <w:rPr>
                <w:rFonts w:cs="Calibri"/>
                <w:szCs w:val="22"/>
              </w:rPr>
              <w:t>Experience of working with students/young people</w:t>
            </w:r>
          </w:p>
        </w:tc>
        <w:tc>
          <w:tcPr>
            <w:tcW w:w="1311" w:type="dxa"/>
          </w:tcPr>
          <w:p w14:paraId="12E4796C" w14:textId="77777777" w:rsidR="00BE46D5" w:rsidRPr="000112D2" w:rsidRDefault="00BE46D5" w:rsidP="00A30A8B">
            <w:pPr>
              <w:jc w:val="center"/>
              <w:rPr>
                <w:rFonts w:cs="Calibri"/>
                <w:szCs w:val="22"/>
              </w:rPr>
            </w:pPr>
          </w:p>
        </w:tc>
        <w:tc>
          <w:tcPr>
            <w:tcW w:w="1418" w:type="dxa"/>
          </w:tcPr>
          <w:p w14:paraId="6212ED83" w14:textId="77777777" w:rsidR="00BE46D5" w:rsidRPr="000112D2" w:rsidRDefault="00BE46D5" w:rsidP="00A30A8B">
            <w:pPr>
              <w:jc w:val="center"/>
              <w:rPr>
                <w:rFonts w:cs="Calibri"/>
                <w:szCs w:val="22"/>
              </w:rPr>
            </w:pPr>
            <w:r w:rsidRPr="000112D2">
              <w:rPr>
                <w:rFonts w:cs="Calibri"/>
                <w:szCs w:val="22"/>
              </w:rPr>
              <w:t>Y</w:t>
            </w:r>
          </w:p>
        </w:tc>
      </w:tr>
      <w:tr w:rsidR="00BE46D5" w:rsidRPr="000112D2" w14:paraId="09DE99F6" w14:textId="77777777" w:rsidTr="00A30A8B">
        <w:tc>
          <w:tcPr>
            <w:tcW w:w="563" w:type="dxa"/>
          </w:tcPr>
          <w:p w14:paraId="18B5A6F5" w14:textId="77777777" w:rsidR="00BE46D5" w:rsidRPr="000112D2" w:rsidRDefault="00BE46D5" w:rsidP="00A30A8B">
            <w:pPr>
              <w:jc w:val="both"/>
              <w:rPr>
                <w:rFonts w:cs="Calibri"/>
                <w:szCs w:val="22"/>
              </w:rPr>
            </w:pPr>
            <w:r w:rsidRPr="000112D2">
              <w:rPr>
                <w:rFonts w:cs="Calibri"/>
                <w:szCs w:val="22"/>
              </w:rPr>
              <w:t>v</w:t>
            </w:r>
          </w:p>
        </w:tc>
        <w:tc>
          <w:tcPr>
            <w:tcW w:w="5492" w:type="dxa"/>
          </w:tcPr>
          <w:p w14:paraId="0BD2CD2A" w14:textId="77777777" w:rsidR="00BE46D5" w:rsidRPr="000112D2" w:rsidRDefault="00BE46D5" w:rsidP="00A30A8B">
            <w:pPr>
              <w:jc w:val="both"/>
              <w:rPr>
                <w:rFonts w:cs="Calibri"/>
                <w:szCs w:val="22"/>
              </w:rPr>
            </w:pPr>
            <w:r w:rsidRPr="000112D2">
              <w:rPr>
                <w:rFonts w:cs="Calibri"/>
                <w:szCs w:val="22"/>
              </w:rPr>
              <w:t xml:space="preserve">Excellent IT skills - Microsoft Office </w:t>
            </w:r>
          </w:p>
          <w:p w14:paraId="311574AA" w14:textId="77777777" w:rsidR="00BE46D5" w:rsidRPr="000112D2" w:rsidRDefault="00BE46D5" w:rsidP="00A30A8B">
            <w:pPr>
              <w:jc w:val="both"/>
              <w:rPr>
                <w:rFonts w:cs="Calibri"/>
                <w:szCs w:val="22"/>
              </w:rPr>
            </w:pPr>
          </w:p>
        </w:tc>
        <w:tc>
          <w:tcPr>
            <w:tcW w:w="1311" w:type="dxa"/>
          </w:tcPr>
          <w:p w14:paraId="1F295E46"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111265F8" w14:textId="77777777" w:rsidR="00BE46D5" w:rsidRPr="000112D2" w:rsidRDefault="00BE46D5" w:rsidP="00A30A8B">
            <w:pPr>
              <w:jc w:val="center"/>
              <w:rPr>
                <w:rFonts w:cs="Calibri"/>
                <w:szCs w:val="22"/>
              </w:rPr>
            </w:pPr>
          </w:p>
        </w:tc>
      </w:tr>
      <w:tr w:rsidR="00BE46D5" w:rsidRPr="000112D2" w14:paraId="670CE3F2" w14:textId="77777777" w:rsidTr="00A30A8B">
        <w:trPr>
          <w:trHeight w:val="432"/>
        </w:trPr>
        <w:tc>
          <w:tcPr>
            <w:tcW w:w="563" w:type="dxa"/>
          </w:tcPr>
          <w:p w14:paraId="3BC5350E" w14:textId="77777777" w:rsidR="00BE46D5" w:rsidRPr="000112D2" w:rsidRDefault="00BE46D5" w:rsidP="00A30A8B">
            <w:pPr>
              <w:rPr>
                <w:rFonts w:cs="Calibri"/>
                <w:b/>
                <w:szCs w:val="22"/>
              </w:rPr>
            </w:pPr>
          </w:p>
        </w:tc>
        <w:tc>
          <w:tcPr>
            <w:tcW w:w="5492" w:type="dxa"/>
            <w:vAlign w:val="center"/>
          </w:tcPr>
          <w:p w14:paraId="179126E4" w14:textId="77777777" w:rsidR="00BE46D5" w:rsidRPr="000112D2" w:rsidRDefault="00BE46D5" w:rsidP="00A30A8B">
            <w:pPr>
              <w:rPr>
                <w:rFonts w:cs="Calibri"/>
                <w:b/>
                <w:szCs w:val="22"/>
              </w:rPr>
            </w:pPr>
            <w:r w:rsidRPr="000112D2">
              <w:rPr>
                <w:rFonts w:cs="Calibri"/>
                <w:b/>
                <w:szCs w:val="22"/>
              </w:rPr>
              <w:t>KNOWLEDGE, EXPERIENCE &amp; UNDERSTANDING (CURRENT)</w:t>
            </w:r>
          </w:p>
        </w:tc>
        <w:tc>
          <w:tcPr>
            <w:tcW w:w="1311" w:type="dxa"/>
            <w:vAlign w:val="center"/>
          </w:tcPr>
          <w:p w14:paraId="368DB346" w14:textId="77777777" w:rsidR="00BE46D5" w:rsidRPr="000112D2" w:rsidRDefault="00BE46D5" w:rsidP="00A30A8B">
            <w:pPr>
              <w:rPr>
                <w:rFonts w:cs="Calibri"/>
                <w:szCs w:val="22"/>
              </w:rPr>
            </w:pPr>
          </w:p>
        </w:tc>
        <w:tc>
          <w:tcPr>
            <w:tcW w:w="1418" w:type="dxa"/>
            <w:vAlign w:val="center"/>
          </w:tcPr>
          <w:p w14:paraId="752351FA" w14:textId="77777777" w:rsidR="00BE46D5" w:rsidRPr="000112D2" w:rsidRDefault="00BE46D5" w:rsidP="00A30A8B">
            <w:pPr>
              <w:rPr>
                <w:rFonts w:cs="Calibri"/>
                <w:szCs w:val="22"/>
              </w:rPr>
            </w:pPr>
          </w:p>
        </w:tc>
      </w:tr>
      <w:tr w:rsidR="00BE46D5" w:rsidRPr="000112D2" w14:paraId="5F3BB652" w14:textId="77777777" w:rsidTr="00A30A8B">
        <w:tc>
          <w:tcPr>
            <w:tcW w:w="563" w:type="dxa"/>
          </w:tcPr>
          <w:p w14:paraId="7491AC21" w14:textId="77777777" w:rsidR="00BE46D5" w:rsidRPr="000112D2" w:rsidRDefault="00BE46D5" w:rsidP="00A30A8B">
            <w:pPr>
              <w:jc w:val="both"/>
              <w:rPr>
                <w:rFonts w:cs="Calibri"/>
                <w:szCs w:val="22"/>
              </w:rPr>
            </w:pPr>
            <w:r w:rsidRPr="000112D2">
              <w:rPr>
                <w:rFonts w:cs="Calibri"/>
                <w:szCs w:val="22"/>
              </w:rPr>
              <w:t>vi</w:t>
            </w:r>
          </w:p>
        </w:tc>
        <w:tc>
          <w:tcPr>
            <w:tcW w:w="5492" w:type="dxa"/>
          </w:tcPr>
          <w:p w14:paraId="13855970" w14:textId="77777777" w:rsidR="00BE46D5" w:rsidRPr="000112D2" w:rsidRDefault="00BE46D5" w:rsidP="00A30A8B">
            <w:pPr>
              <w:jc w:val="both"/>
              <w:rPr>
                <w:rFonts w:cs="Calibri"/>
                <w:szCs w:val="22"/>
              </w:rPr>
            </w:pPr>
            <w:r w:rsidRPr="000112D2">
              <w:rPr>
                <w:rStyle w:val="Strong"/>
                <w:rFonts w:cs="Calibri"/>
                <w:szCs w:val="22"/>
              </w:rPr>
              <w:t>An awareness of the needs of students in range and ability to form good working relationships with them</w:t>
            </w:r>
            <w:r w:rsidRPr="000112D2">
              <w:rPr>
                <w:rFonts w:cs="Calibri"/>
                <w:szCs w:val="22"/>
              </w:rPr>
              <w:t xml:space="preserve"> </w:t>
            </w:r>
          </w:p>
        </w:tc>
        <w:tc>
          <w:tcPr>
            <w:tcW w:w="1311" w:type="dxa"/>
          </w:tcPr>
          <w:p w14:paraId="7DC4E371"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05566A61" w14:textId="77777777" w:rsidR="00BE46D5" w:rsidRPr="000112D2" w:rsidRDefault="00BE46D5" w:rsidP="00A30A8B">
            <w:pPr>
              <w:jc w:val="center"/>
              <w:rPr>
                <w:rFonts w:cs="Calibri"/>
                <w:szCs w:val="22"/>
              </w:rPr>
            </w:pPr>
          </w:p>
        </w:tc>
      </w:tr>
      <w:tr w:rsidR="00BE46D5" w:rsidRPr="000112D2" w14:paraId="525EA2E7" w14:textId="77777777" w:rsidTr="00A30A8B">
        <w:tc>
          <w:tcPr>
            <w:tcW w:w="563" w:type="dxa"/>
          </w:tcPr>
          <w:p w14:paraId="10CE52A4" w14:textId="77777777" w:rsidR="00BE46D5" w:rsidRPr="000112D2" w:rsidRDefault="00BE46D5" w:rsidP="00A30A8B">
            <w:pPr>
              <w:jc w:val="both"/>
              <w:rPr>
                <w:rFonts w:cs="Calibri"/>
                <w:szCs w:val="22"/>
              </w:rPr>
            </w:pPr>
            <w:r w:rsidRPr="000112D2">
              <w:rPr>
                <w:rFonts w:cs="Calibri"/>
                <w:szCs w:val="22"/>
              </w:rPr>
              <w:t>vii</w:t>
            </w:r>
          </w:p>
        </w:tc>
        <w:tc>
          <w:tcPr>
            <w:tcW w:w="5492" w:type="dxa"/>
          </w:tcPr>
          <w:p w14:paraId="564511CD" w14:textId="77777777" w:rsidR="00BE46D5" w:rsidRPr="000112D2" w:rsidRDefault="00BE46D5" w:rsidP="00A30A8B">
            <w:pPr>
              <w:jc w:val="both"/>
              <w:rPr>
                <w:rFonts w:cs="Calibri"/>
                <w:szCs w:val="22"/>
              </w:rPr>
            </w:pPr>
            <w:r w:rsidRPr="000112D2">
              <w:rPr>
                <w:rFonts w:cs="Calibri"/>
                <w:szCs w:val="22"/>
              </w:rPr>
              <w:t>Knowledge of all college provision regarding full and part time offer.</w:t>
            </w:r>
          </w:p>
        </w:tc>
        <w:tc>
          <w:tcPr>
            <w:tcW w:w="1311" w:type="dxa"/>
          </w:tcPr>
          <w:p w14:paraId="32C8D677"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5DD869C5" w14:textId="77777777" w:rsidR="00BE46D5" w:rsidRPr="000112D2" w:rsidRDefault="00BE46D5" w:rsidP="00A30A8B">
            <w:pPr>
              <w:jc w:val="center"/>
              <w:rPr>
                <w:rFonts w:cs="Calibri"/>
                <w:szCs w:val="22"/>
              </w:rPr>
            </w:pPr>
          </w:p>
        </w:tc>
      </w:tr>
      <w:tr w:rsidR="00BE46D5" w:rsidRPr="000112D2" w14:paraId="48EE5F4E" w14:textId="77777777" w:rsidTr="00A30A8B">
        <w:tc>
          <w:tcPr>
            <w:tcW w:w="563" w:type="dxa"/>
          </w:tcPr>
          <w:p w14:paraId="139C46D2" w14:textId="77777777" w:rsidR="00BE46D5" w:rsidRPr="000112D2" w:rsidRDefault="00BE46D5" w:rsidP="00A30A8B">
            <w:pPr>
              <w:jc w:val="both"/>
              <w:rPr>
                <w:rFonts w:cs="Calibri"/>
                <w:szCs w:val="22"/>
              </w:rPr>
            </w:pPr>
            <w:r w:rsidRPr="000112D2">
              <w:rPr>
                <w:rFonts w:cs="Calibri"/>
                <w:szCs w:val="22"/>
              </w:rPr>
              <w:t>viii</w:t>
            </w:r>
          </w:p>
        </w:tc>
        <w:tc>
          <w:tcPr>
            <w:tcW w:w="5492" w:type="dxa"/>
          </w:tcPr>
          <w:p w14:paraId="6D55A407" w14:textId="77777777" w:rsidR="00BE46D5" w:rsidRPr="000112D2" w:rsidRDefault="00BE46D5" w:rsidP="00A30A8B">
            <w:pPr>
              <w:jc w:val="both"/>
              <w:rPr>
                <w:rFonts w:cs="Calibri"/>
                <w:szCs w:val="22"/>
              </w:rPr>
            </w:pPr>
            <w:r w:rsidRPr="000112D2">
              <w:rPr>
                <w:rFonts w:cs="Calibri"/>
                <w:szCs w:val="22"/>
              </w:rPr>
              <w:t>Knowledge of college IT systems</w:t>
            </w:r>
          </w:p>
          <w:p w14:paraId="09829429" w14:textId="77777777" w:rsidR="00BE46D5" w:rsidRPr="000112D2" w:rsidRDefault="00BE46D5" w:rsidP="00A30A8B">
            <w:pPr>
              <w:jc w:val="both"/>
              <w:rPr>
                <w:rFonts w:cs="Calibri"/>
                <w:szCs w:val="22"/>
              </w:rPr>
            </w:pPr>
          </w:p>
        </w:tc>
        <w:tc>
          <w:tcPr>
            <w:tcW w:w="1311" w:type="dxa"/>
          </w:tcPr>
          <w:p w14:paraId="717AA6DC" w14:textId="77777777" w:rsidR="00BE46D5" w:rsidRPr="000112D2" w:rsidRDefault="00BE46D5" w:rsidP="00A30A8B">
            <w:pPr>
              <w:jc w:val="center"/>
              <w:rPr>
                <w:rFonts w:cs="Calibri"/>
                <w:szCs w:val="22"/>
              </w:rPr>
            </w:pPr>
          </w:p>
        </w:tc>
        <w:tc>
          <w:tcPr>
            <w:tcW w:w="1418" w:type="dxa"/>
          </w:tcPr>
          <w:p w14:paraId="09602815" w14:textId="77777777" w:rsidR="00BE46D5" w:rsidRPr="000112D2" w:rsidRDefault="00BE46D5" w:rsidP="00A30A8B">
            <w:pPr>
              <w:jc w:val="center"/>
              <w:rPr>
                <w:rFonts w:cs="Calibri"/>
                <w:szCs w:val="22"/>
              </w:rPr>
            </w:pPr>
            <w:r w:rsidRPr="000112D2">
              <w:rPr>
                <w:rFonts w:cs="Calibri"/>
                <w:szCs w:val="22"/>
              </w:rPr>
              <w:t>Y</w:t>
            </w:r>
          </w:p>
        </w:tc>
      </w:tr>
      <w:tr w:rsidR="00BE46D5" w:rsidRPr="000112D2" w14:paraId="7165D322" w14:textId="77777777" w:rsidTr="00A30A8B">
        <w:tc>
          <w:tcPr>
            <w:tcW w:w="563" w:type="dxa"/>
          </w:tcPr>
          <w:p w14:paraId="7BCB1D95" w14:textId="77777777" w:rsidR="00BE46D5" w:rsidRPr="000112D2" w:rsidRDefault="00BE46D5" w:rsidP="00A30A8B">
            <w:pPr>
              <w:jc w:val="both"/>
              <w:rPr>
                <w:rFonts w:cs="Calibri"/>
                <w:szCs w:val="22"/>
              </w:rPr>
            </w:pPr>
            <w:r w:rsidRPr="000112D2">
              <w:rPr>
                <w:rFonts w:cs="Calibri"/>
                <w:szCs w:val="22"/>
              </w:rPr>
              <w:t>ix</w:t>
            </w:r>
          </w:p>
        </w:tc>
        <w:tc>
          <w:tcPr>
            <w:tcW w:w="5492" w:type="dxa"/>
          </w:tcPr>
          <w:p w14:paraId="3A3ACCB3" w14:textId="77777777" w:rsidR="00BE46D5" w:rsidRPr="000112D2" w:rsidRDefault="00BE46D5" w:rsidP="00A30A8B">
            <w:pPr>
              <w:jc w:val="both"/>
              <w:rPr>
                <w:rFonts w:cs="Calibri"/>
                <w:szCs w:val="22"/>
              </w:rPr>
            </w:pPr>
            <w:r w:rsidRPr="000112D2">
              <w:rPr>
                <w:rFonts w:cs="Calibri"/>
                <w:szCs w:val="22"/>
              </w:rPr>
              <w:t>Experience of working in a further education or similar educational establishment</w:t>
            </w:r>
          </w:p>
        </w:tc>
        <w:tc>
          <w:tcPr>
            <w:tcW w:w="1311" w:type="dxa"/>
          </w:tcPr>
          <w:p w14:paraId="7CCBB455" w14:textId="77777777" w:rsidR="00BE46D5" w:rsidRPr="000112D2" w:rsidRDefault="00BE46D5" w:rsidP="00A30A8B">
            <w:pPr>
              <w:jc w:val="center"/>
              <w:rPr>
                <w:rFonts w:cs="Calibri"/>
                <w:szCs w:val="22"/>
              </w:rPr>
            </w:pPr>
          </w:p>
        </w:tc>
        <w:tc>
          <w:tcPr>
            <w:tcW w:w="1418" w:type="dxa"/>
          </w:tcPr>
          <w:p w14:paraId="2DD221C2" w14:textId="77777777" w:rsidR="00BE46D5" w:rsidRPr="000112D2" w:rsidRDefault="00BE46D5" w:rsidP="00A30A8B">
            <w:pPr>
              <w:jc w:val="center"/>
              <w:rPr>
                <w:rFonts w:cs="Calibri"/>
                <w:szCs w:val="22"/>
              </w:rPr>
            </w:pPr>
            <w:r w:rsidRPr="000112D2">
              <w:rPr>
                <w:rFonts w:cs="Calibri"/>
                <w:szCs w:val="22"/>
              </w:rPr>
              <w:t xml:space="preserve">Y </w:t>
            </w:r>
          </w:p>
        </w:tc>
      </w:tr>
      <w:tr w:rsidR="00BE46D5" w:rsidRPr="000112D2" w14:paraId="2675B52B" w14:textId="77777777" w:rsidTr="00A30A8B">
        <w:tc>
          <w:tcPr>
            <w:tcW w:w="563" w:type="dxa"/>
          </w:tcPr>
          <w:p w14:paraId="6A61C060" w14:textId="77777777" w:rsidR="00BE46D5" w:rsidRPr="000112D2" w:rsidRDefault="00BE46D5" w:rsidP="00A30A8B">
            <w:pPr>
              <w:jc w:val="both"/>
              <w:rPr>
                <w:rFonts w:cs="Calibri"/>
                <w:szCs w:val="22"/>
              </w:rPr>
            </w:pPr>
            <w:r w:rsidRPr="000112D2">
              <w:rPr>
                <w:rFonts w:cs="Calibri"/>
                <w:szCs w:val="22"/>
              </w:rPr>
              <w:t>x</w:t>
            </w:r>
          </w:p>
        </w:tc>
        <w:tc>
          <w:tcPr>
            <w:tcW w:w="5492" w:type="dxa"/>
          </w:tcPr>
          <w:p w14:paraId="431E1AFC" w14:textId="77777777" w:rsidR="00BE46D5" w:rsidRPr="000112D2" w:rsidRDefault="00BE46D5" w:rsidP="00A30A8B">
            <w:pPr>
              <w:jc w:val="both"/>
              <w:rPr>
                <w:rFonts w:cs="Calibri"/>
                <w:szCs w:val="22"/>
              </w:rPr>
            </w:pPr>
            <w:r w:rsidRPr="000112D2">
              <w:rPr>
                <w:rFonts w:cs="Calibri"/>
                <w:szCs w:val="22"/>
              </w:rPr>
              <w:t>Knowledge or experience of working in an area of student funding</w:t>
            </w:r>
          </w:p>
        </w:tc>
        <w:tc>
          <w:tcPr>
            <w:tcW w:w="1311" w:type="dxa"/>
          </w:tcPr>
          <w:p w14:paraId="74FE15E7" w14:textId="77777777" w:rsidR="00BE46D5" w:rsidRPr="000112D2" w:rsidRDefault="00BE46D5" w:rsidP="00A30A8B">
            <w:pPr>
              <w:jc w:val="center"/>
              <w:rPr>
                <w:rFonts w:cs="Calibri"/>
                <w:szCs w:val="22"/>
              </w:rPr>
            </w:pPr>
          </w:p>
        </w:tc>
        <w:tc>
          <w:tcPr>
            <w:tcW w:w="1418" w:type="dxa"/>
          </w:tcPr>
          <w:p w14:paraId="529B2F62" w14:textId="77777777" w:rsidR="00BE46D5" w:rsidRPr="000112D2" w:rsidRDefault="00BE46D5" w:rsidP="00A30A8B">
            <w:pPr>
              <w:jc w:val="center"/>
              <w:rPr>
                <w:rFonts w:cs="Calibri"/>
                <w:szCs w:val="22"/>
              </w:rPr>
            </w:pPr>
            <w:r w:rsidRPr="000112D2">
              <w:rPr>
                <w:rFonts w:cs="Calibri"/>
                <w:szCs w:val="22"/>
              </w:rPr>
              <w:t>Y</w:t>
            </w:r>
          </w:p>
        </w:tc>
      </w:tr>
      <w:tr w:rsidR="00BE46D5" w:rsidRPr="000112D2" w14:paraId="546F85E7" w14:textId="77777777" w:rsidTr="00A30A8B">
        <w:tc>
          <w:tcPr>
            <w:tcW w:w="563" w:type="dxa"/>
          </w:tcPr>
          <w:p w14:paraId="0CB4020C" w14:textId="77777777" w:rsidR="00BE46D5" w:rsidRPr="000112D2" w:rsidRDefault="00BE46D5" w:rsidP="00A30A8B">
            <w:pPr>
              <w:jc w:val="both"/>
              <w:rPr>
                <w:rFonts w:cs="Calibri"/>
                <w:szCs w:val="22"/>
              </w:rPr>
            </w:pPr>
            <w:r w:rsidRPr="000112D2">
              <w:rPr>
                <w:rFonts w:cs="Calibri"/>
                <w:szCs w:val="22"/>
              </w:rPr>
              <w:t>xi</w:t>
            </w:r>
          </w:p>
        </w:tc>
        <w:tc>
          <w:tcPr>
            <w:tcW w:w="5492" w:type="dxa"/>
          </w:tcPr>
          <w:p w14:paraId="70BF4E83" w14:textId="77777777" w:rsidR="00BE46D5" w:rsidRPr="000112D2" w:rsidRDefault="00BE46D5" w:rsidP="00A30A8B">
            <w:pPr>
              <w:jc w:val="both"/>
              <w:rPr>
                <w:rFonts w:cs="Calibri"/>
                <w:szCs w:val="22"/>
              </w:rPr>
            </w:pPr>
            <w:r w:rsidRPr="000112D2">
              <w:rPr>
                <w:rFonts w:cs="Calibri"/>
                <w:szCs w:val="22"/>
              </w:rPr>
              <w:t xml:space="preserve">Proven data entry experience </w:t>
            </w:r>
          </w:p>
          <w:p w14:paraId="7633F4B8" w14:textId="77777777" w:rsidR="00BE46D5" w:rsidRPr="000112D2" w:rsidRDefault="00BE46D5" w:rsidP="00A30A8B">
            <w:pPr>
              <w:jc w:val="both"/>
              <w:rPr>
                <w:rFonts w:cs="Calibri"/>
                <w:szCs w:val="22"/>
              </w:rPr>
            </w:pPr>
          </w:p>
        </w:tc>
        <w:tc>
          <w:tcPr>
            <w:tcW w:w="1311" w:type="dxa"/>
          </w:tcPr>
          <w:p w14:paraId="42401DDF"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30C6C490" w14:textId="77777777" w:rsidR="00BE46D5" w:rsidRPr="000112D2" w:rsidRDefault="00BE46D5" w:rsidP="00A30A8B">
            <w:pPr>
              <w:jc w:val="center"/>
              <w:rPr>
                <w:rFonts w:cs="Calibri"/>
                <w:szCs w:val="22"/>
              </w:rPr>
            </w:pPr>
          </w:p>
        </w:tc>
      </w:tr>
      <w:tr w:rsidR="00BE46D5" w:rsidRPr="000112D2" w14:paraId="02B32F63" w14:textId="77777777" w:rsidTr="00A30A8B">
        <w:trPr>
          <w:trHeight w:val="432"/>
        </w:trPr>
        <w:tc>
          <w:tcPr>
            <w:tcW w:w="563" w:type="dxa"/>
          </w:tcPr>
          <w:p w14:paraId="5570D498" w14:textId="77777777" w:rsidR="00BE46D5" w:rsidRPr="000112D2" w:rsidRDefault="00BE46D5" w:rsidP="00A30A8B">
            <w:pPr>
              <w:rPr>
                <w:rFonts w:cs="Calibri"/>
                <w:b/>
                <w:szCs w:val="22"/>
              </w:rPr>
            </w:pPr>
          </w:p>
        </w:tc>
        <w:tc>
          <w:tcPr>
            <w:tcW w:w="5492" w:type="dxa"/>
            <w:vAlign w:val="center"/>
          </w:tcPr>
          <w:p w14:paraId="6498B7B7" w14:textId="77777777" w:rsidR="00BE46D5" w:rsidRPr="000112D2" w:rsidRDefault="00BE46D5" w:rsidP="00A30A8B">
            <w:pPr>
              <w:rPr>
                <w:rFonts w:cs="Calibri"/>
                <w:b/>
                <w:szCs w:val="22"/>
              </w:rPr>
            </w:pPr>
            <w:r w:rsidRPr="000112D2">
              <w:rPr>
                <w:rFonts w:cs="Calibri"/>
                <w:b/>
                <w:szCs w:val="22"/>
              </w:rPr>
              <w:t>SKILLS &amp; ATTRIBUTES</w:t>
            </w:r>
          </w:p>
        </w:tc>
        <w:tc>
          <w:tcPr>
            <w:tcW w:w="1311" w:type="dxa"/>
            <w:vAlign w:val="center"/>
          </w:tcPr>
          <w:p w14:paraId="51CCC1EB" w14:textId="77777777" w:rsidR="00BE46D5" w:rsidRPr="000112D2" w:rsidRDefault="00BE46D5" w:rsidP="00A30A8B">
            <w:pPr>
              <w:rPr>
                <w:rFonts w:cs="Calibri"/>
                <w:szCs w:val="22"/>
              </w:rPr>
            </w:pPr>
          </w:p>
        </w:tc>
        <w:tc>
          <w:tcPr>
            <w:tcW w:w="1418" w:type="dxa"/>
            <w:vAlign w:val="center"/>
          </w:tcPr>
          <w:p w14:paraId="3738376D" w14:textId="77777777" w:rsidR="00BE46D5" w:rsidRPr="000112D2" w:rsidRDefault="00BE46D5" w:rsidP="00A30A8B">
            <w:pPr>
              <w:rPr>
                <w:rFonts w:cs="Calibri"/>
                <w:szCs w:val="22"/>
              </w:rPr>
            </w:pPr>
          </w:p>
        </w:tc>
      </w:tr>
      <w:tr w:rsidR="00BE46D5" w:rsidRPr="000112D2" w14:paraId="2152D208" w14:textId="77777777" w:rsidTr="00A30A8B">
        <w:tc>
          <w:tcPr>
            <w:tcW w:w="563" w:type="dxa"/>
          </w:tcPr>
          <w:p w14:paraId="2F2D93D3" w14:textId="77777777" w:rsidR="00BE46D5" w:rsidRPr="000112D2" w:rsidRDefault="00BE46D5" w:rsidP="00A30A8B">
            <w:pPr>
              <w:jc w:val="both"/>
              <w:rPr>
                <w:rFonts w:cs="Calibri"/>
                <w:szCs w:val="22"/>
              </w:rPr>
            </w:pPr>
            <w:r w:rsidRPr="000112D2">
              <w:rPr>
                <w:rFonts w:cs="Calibri"/>
                <w:szCs w:val="22"/>
              </w:rPr>
              <w:t>xii</w:t>
            </w:r>
          </w:p>
        </w:tc>
        <w:tc>
          <w:tcPr>
            <w:tcW w:w="5492" w:type="dxa"/>
          </w:tcPr>
          <w:p w14:paraId="028CDB9A" w14:textId="77777777" w:rsidR="00BE46D5" w:rsidRPr="000112D2" w:rsidRDefault="00BE46D5" w:rsidP="00A30A8B">
            <w:pPr>
              <w:jc w:val="both"/>
              <w:rPr>
                <w:rFonts w:cs="Calibri"/>
                <w:szCs w:val="22"/>
              </w:rPr>
            </w:pPr>
            <w:r w:rsidRPr="000112D2">
              <w:rPr>
                <w:rFonts w:cs="Calibri"/>
                <w:szCs w:val="22"/>
              </w:rPr>
              <w:t xml:space="preserve">Be able to work both independently and as part of a team and </w:t>
            </w:r>
            <w:proofErr w:type="gramStart"/>
            <w:r w:rsidRPr="000112D2">
              <w:rPr>
                <w:rFonts w:cs="Calibri"/>
                <w:szCs w:val="22"/>
              </w:rPr>
              <w:t>multi task</w:t>
            </w:r>
            <w:proofErr w:type="gramEnd"/>
            <w:r w:rsidRPr="000112D2">
              <w:rPr>
                <w:rFonts w:cs="Calibri"/>
                <w:szCs w:val="22"/>
              </w:rPr>
              <w:t xml:space="preserve"> in a busy working environment</w:t>
            </w:r>
          </w:p>
        </w:tc>
        <w:tc>
          <w:tcPr>
            <w:tcW w:w="1311" w:type="dxa"/>
          </w:tcPr>
          <w:p w14:paraId="70D1542C"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299702CA" w14:textId="77777777" w:rsidR="00BE46D5" w:rsidRPr="000112D2" w:rsidRDefault="00BE46D5" w:rsidP="00A30A8B">
            <w:pPr>
              <w:jc w:val="center"/>
              <w:rPr>
                <w:rFonts w:cs="Calibri"/>
                <w:szCs w:val="22"/>
              </w:rPr>
            </w:pPr>
          </w:p>
        </w:tc>
      </w:tr>
      <w:tr w:rsidR="00BE46D5" w:rsidRPr="000112D2" w14:paraId="07B47FD8" w14:textId="77777777" w:rsidTr="00A30A8B">
        <w:tc>
          <w:tcPr>
            <w:tcW w:w="563" w:type="dxa"/>
          </w:tcPr>
          <w:p w14:paraId="01503DCC" w14:textId="77777777" w:rsidR="00BE46D5" w:rsidRPr="000112D2" w:rsidRDefault="00BE46D5" w:rsidP="00A30A8B">
            <w:pPr>
              <w:jc w:val="both"/>
              <w:rPr>
                <w:rFonts w:cs="Calibri"/>
                <w:szCs w:val="22"/>
              </w:rPr>
            </w:pPr>
            <w:r w:rsidRPr="000112D2">
              <w:rPr>
                <w:rFonts w:cs="Calibri"/>
                <w:szCs w:val="22"/>
              </w:rPr>
              <w:t>xiii</w:t>
            </w:r>
          </w:p>
        </w:tc>
        <w:tc>
          <w:tcPr>
            <w:tcW w:w="5492" w:type="dxa"/>
          </w:tcPr>
          <w:p w14:paraId="7E5F7A1F" w14:textId="77777777" w:rsidR="00BE46D5" w:rsidRPr="000112D2" w:rsidRDefault="00BE46D5" w:rsidP="00A30A8B">
            <w:pPr>
              <w:jc w:val="both"/>
              <w:rPr>
                <w:rFonts w:cs="Calibri"/>
                <w:szCs w:val="22"/>
              </w:rPr>
            </w:pPr>
            <w:r w:rsidRPr="000112D2">
              <w:rPr>
                <w:rFonts w:cs="Calibri"/>
                <w:szCs w:val="22"/>
              </w:rPr>
              <w:t>Ability to communicate effectively both orally and in writing.</w:t>
            </w:r>
          </w:p>
        </w:tc>
        <w:tc>
          <w:tcPr>
            <w:tcW w:w="1311" w:type="dxa"/>
          </w:tcPr>
          <w:p w14:paraId="2FDCEE40"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49ACDD59" w14:textId="77777777" w:rsidR="00BE46D5" w:rsidRPr="000112D2" w:rsidRDefault="00BE46D5" w:rsidP="00A30A8B">
            <w:pPr>
              <w:jc w:val="center"/>
              <w:rPr>
                <w:rFonts w:cs="Calibri"/>
                <w:szCs w:val="22"/>
              </w:rPr>
            </w:pPr>
          </w:p>
        </w:tc>
      </w:tr>
      <w:tr w:rsidR="00BE46D5" w:rsidRPr="000112D2" w14:paraId="3BE1B56A" w14:textId="77777777" w:rsidTr="00A30A8B">
        <w:tc>
          <w:tcPr>
            <w:tcW w:w="563" w:type="dxa"/>
          </w:tcPr>
          <w:p w14:paraId="32993326" w14:textId="77777777" w:rsidR="00BE46D5" w:rsidRPr="000112D2" w:rsidRDefault="00BE46D5" w:rsidP="00A30A8B">
            <w:pPr>
              <w:jc w:val="both"/>
              <w:rPr>
                <w:rFonts w:cs="Calibri"/>
                <w:szCs w:val="22"/>
              </w:rPr>
            </w:pPr>
            <w:r w:rsidRPr="000112D2">
              <w:rPr>
                <w:rFonts w:cs="Calibri"/>
                <w:szCs w:val="22"/>
              </w:rPr>
              <w:t>xiv</w:t>
            </w:r>
          </w:p>
        </w:tc>
        <w:tc>
          <w:tcPr>
            <w:tcW w:w="5492" w:type="dxa"/>
          </w:tcPr>
          <w:p w14:paraId="3A4BFCB1" w14:textId="77777777" w:rsidR="00BE46D5" w:rsidRPr="000112D2" w:rsidRDefault="00BE46D5" w:rsidP="00A30A8B">
            <w:pPr>
              <w:rPr>
                <w:rFonts w:cs="Calibri"/>
                <w:szCs w:val="22"/>
              </w:rPr>
            </w:pPr>
            <w:r w:rsidRPr="000112D2">
              <w:rPr>
                <w:rFonts w:cs="Calibri"/>
                <w:szCs w:val="22"/>
              </w:rPr>
              <w:t xml:space="preserve">Identify and be able to prioritise workload to meet admission/enrolment deadlines. </w:t>
            </w:r>
          </w:p>
        </w:tc>
        <w:tc>
          <w:tcPr>
            <w:tcW w:w="1311" w:type="dxa"/>
          </w:tcPr>
          <w:p w14:paraId="1029DB82"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30D6CF76" w14:textId="77777777" w:rsidR="00BE46D5" w:rsidRPr="000112D2" w:rsidRDefault="00BE46D5" w:rsidP="00A30A8B">
            <w:pPr>
              <w:jc w:val="center"/>
              <w:rPr>
                <w:rFonts w:cs="Calibri"/>
                <w:szCs w:val="22"/>
              </w:rPr>
            </w:pPr>
          </w:p>
        </w:tc>
      </w:tr>
      <w:tr w:rsidR="00BE46D5" w:rsidRPr="000112D2" w14:paraId="5BA7B381" w14:textId="77777777" w:rsidTr="00A30A8B">
        <w:tc>
          <w:tcPr>
            <w:tcW w:w="563" w:type="dxa"/>
          </w:tcPr>
          <w:p w14:paraId="5CF96B4A" w14:textId="77777777" w:rsidR="00BE46D5" w:rsidRPr="000112D2" w:rsidRDefault="00BE46D5" w:rsidP="00A30A8B">
            <w:pPr>
              <w:jc w:val="both"/>
              <w:rPr>
                <w:rFonts w:cs="Calibri"/>
                <w:szCs w:val="22"/>
              </w:rPr>
            </w:pPr>
            <w:r w:rsidRPr="000112D2">
              <w:rPr>
                <w:rFonts w:cs="Calibri"/>
                <w:szCs w:val="22"/>
              </w:rPr>
              <w:t>xv</w:t>
            </w:r>
          </w:p>
        </w:tc>
        <w:tc>
          <w:tcPr>
            <w:tcW w:w="5492" w:type="dxa"/>
          </w:tcPr>
          <w:p w14:paraId="6795D02B" w14:textId="77777777" w:rsidR="00BE46D5" w:rsidRPr="000112D2" w:rsidRDefault="00BE46D5" w:rsidP="00A30A8B">
            <w:pPr>
              <w:jc w:val="both"/>
              <w:rPr>
                <w:rFonts w:cs="Calibri"/>
                <w:szCs w:val="22"/>
              </w:rPr>
            </w:pPr>
            <w:r w:rsidRPr="000112D2">
              <w:rPr>
                <w:rFonts w:cs="Calibri"/>
                <w:szCs w:val="22"/>
              </w:rPr>
              <w:t xml:space="preserve">Resilient, positive and of professional appearance. </w:t>
            </w:r>
          </w:p>
        </w:tc>
        <w:tc>
          <w:tcPr>
            <w:tcW w:w="1311" w:type="dxa"/>
          </w:tcPr>
          <w:p w14:paraId="795FFD1A"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727DB578" w14:textId="77777777" w:rsidR="00BE46D5" w:rsidRPr="000112D2" w:rsidRDefault="00BE46D5" w:rsidP="00A30A8B">
            <w:pPr>
              <w:jc w:val="center"/>
              <w:rPr>
                <w:rFonts w:cs="Calibri"/>
                <w:szCs w:val="22"/>
              </w:rPr>
            </w:pPr>
          </w:p>
        </w:tc>
      </w:tr>
      <w:tr w:rsidR="00BE46D5" w:rsidRPr="000112D2" w14:paraId="7A0BFCD5" w14:textId="77777777" w:rsidTr="00A30A8B">
        <w:tc>
          <w:tcPr>
            <w:tcW w:w="563" w:type="dxa"/>
          </w:tcPr>
          <w:p w14:paraId="4B9E3FE4" w14:textId="77777777" w:rsidR="00BE46D5" w:rsidRPr="000112D2" w:rsidRDefault="00BE46D5" w:rsidP="00A30A8B">
            <w:pPr>
              <w:jc w:val="both"/>
              <w:rPr>
                <w:rFonts w:cs="Calibri"/>
                <w:szCs w:val="22"/>
              </w:rPr>
            </w:pPr>
            <w:r w:rsidRPr="000112D2">
              <w:rPr>
                <w:rFonts w:cs="Calibri"/>
                <w:szCs w:val="22"/>
              </w:rPr>
              <w:lastRenderedPageBreak/>
              <w:t>xvi</w:t>
            </w:r>
          </w:p>
        </w:tc>
        <w:tc>
          <w:tcPr>
            <w:tcW w:w="5492" w:type="dxa"/>
          </w:tcPr>
          <w:p w14:paraId="1105FA7A" w14:textId="77777777" w:rsidR="00BE46D5" w:rsidRPr="000112D2" w:rsidRDefault="00BE46D5" w:rsidP="00A30A8B">
            <w:pPr>
              <w:jc w:val="both"/>
              <w:rPr>
                <w:rFonts w:cs="Calibri"/>
                <w:szCs w:val="22"/>
              </w:rPr>
            </w:pPr>
            <w:r w:rsidRPr="000112D2">
              <w:rPr>
                <w:rStyle w:val="Strong"/>
                <w:rFonts w:asciiTheme="minorHAnsi" w:hAnsiTheme="minorHAnsi" w:cstheme="minorHAnsi"/>
                <w:szCs w:val="22"/>
              </w:rPr>
              <w:t>An ability to work constructively in professional partnership with other staff and students, and to establish good rapport</w:t>
            </w:r>
            <w:r w:rsidRPr="000112D2">
              <w:rPr>
                <w:rFonts w:asciiTheme="minorHAnsi" w:hAnsiTheme="minorHAnsi" w:cstheme="minorHAnsi"/>
                <w:szCs w:val="22"/>
              </w:rPr>
              <w:t xml:space="preserve"> </w:t>
            </w:r>
          </w:p>
        </w:tc>
        <w:tc>
          <w:tcPr>
            <w:tcW w:w="1311" w:type="dxa"/>
          </w:tcPr>
          <w:p w14:paraId="2D66DC55"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5E1F83B1" w14:textId="77777777" w:rsidR="00BE46D5" w:rsidRPr="000112D2" w:rsidRDefault="00BE46D5" w:rsidP="00A30A8B">
            <w:pPr>
              <w:jc w:val="center"/>
              <w:rPr>
                <w:rFonts w:cs="Calibri"/>
                <w:szCs w:val="22"/>
              </w:rPr>
            </w:pPr>
          </w:p>
        </w:tc>
      </w:tr>
      <w:tr w:rsidR="00BE46D5" w:rsidRPr="000112D2" w14:paraId="475AAEB4" w14:textId="77777777" w:rsidTr="00A30A8B">
        <w:tc>
          <w:tcPr>
            <w:tcW w:w="563" w:type="dxa"/>
          </w:tcPr>
          <w:p w14:paraId="38EF67EC" w14:textId="77777777" w:rsidR="00BE46D5" w:rsidRPr="000112D2" w:rsidRDefault="00BE46D5" w:rsidP="00A30A8B">
            <w:pPr>
              <w:jc w:val="both"/>
              <w:rPr>
                <w:rFonts w:cs="Calibri"/>
                <w:szCs w:val="22"/>
              </w:rPr>
            </w:pPr>
            <w:r w:rsidRPr="000112D2">
              <w:rPr>
                <w:rFonts w:cs="Calibri"/>
                <w:szCs w:val="22"/>
              </w:rPr>
              <w:t>xvii</w:t>
            </w:r>
          </w:p>
        </w:tc>
        <w:tc>
          <w:tcPr>
            <w:tcW w:w="5492" w:type="dxa"/>
          </w:tcPr>
          <w:p w14:paraId="53729BFB" w14:textId="77777777" w:rsidR="00BE46D5" w:rsidRPr="000112D2" w:rsidRDefault="00BE46D5" w:rsidP="00A30A8B">
            <w:pPr>
              <w:jc w:val="both"/>
              <w:rPr>
                <w:rFonts w:cs="Calibri"/>
                <w:szCs w:val="22"/>
              </w:rPr>
            </w:pPr>
            <w:r w:rsidRPr="000112D2">
              <w:rPr>
                <w:rFonts w:cs="Calibri"/>
                <w:szCs w:val="22"/>
              </w:rPr>
              <w:t xml:space="preserve">Ability to empathise with students of all ages, either sex, different ethnic </w:t>
            </w:r>
            <w:proofErr w:type="gramStart"/>
            <w:r w:rsidRPr="000112D2">
              <w:rPr>
                <w:rFonts w:cs="Calibri"/>
                <w:szCs w:val="22"/>
              </w:rPr>
              <w:t>origin</w:t>
            </w:r>
            <w:proofErr w:type="gramEnd"/>
            <w:r w:rsidRPr="000112D2">
              <w:rPr>
                <w:rFonts w:cs="Calibri"/>
                <w:szCs w:val="22"/>
              </w:rPr>
              <w:t xml:space="preserve"> or social background.</w:t>
            </w:r>
            <w:r w:rsidRPr="000112D2">
              <w:rPr>
                <w:rStyle w:val="Strong"/>
                <w:rFonts w:cs="Calibri"/>
                <w:szCs w:val="22"/>
              </w:rPr>
              <w:t xml:space="preserve"> Engage with students from a wide range of cultures and with a range of support needs and disabilities</w:t>
            </w:r>
          </w:p>
        </w:tc>
        <w:tc>
          <w:tcPr>
            <w:tcW w:w="1311" w:type="dxa"/>
          </w:tcPr>
          <w:p w14:paraId="6ED6BE74" w14:textId="77777777" w:rsidR="00BE46D5" w:rsidRPr="000112D2" w:rsidRDefault="00BE46D5" w:rsidP="00A30A8B">
            <w:pPr>
              <w:jc w:val="center"/>
              <w:rPr>
                <w:rFonts w:cs="Calibri"/>
                <w:szCs w:val="22"/>
              </w:rPr>
            </w:pPr>
            <w:r w:rsidRPr="000112D2">
              <w:rPr>
                <w:rFonts w:cs="Calibri"/>
                <w:szCs w:val="22"/>
              </w:rPr>
              <w:t>Y</w:t>
            </w:r>
          </w:p>
        </w:tc>
        <w:tc>
          <w:tcPr>
            <w:tcW w:w="1418" w:type="dxa"/>
          </w:tcPr>
          <w:p w14:paraId="3F5552EA" w14:textId="77777777" w:rsidR="00BE46D5" w:rsidRPr="000112D2" w:rsidRDefault="00BE46D5" w:rsidP="00A30A8B">
            <w:pPr>
              <w:jc w:val="center"/>
              <w:rPr>
                <w:rFonts w:cs="Calibri"/>
                <w:szCs w:val="22"/>
              </w:rPr>
            </w:pPr>
          </w:p>
        </w:tc>
      </w:tr>
      <w:tr w:rsidR="00BE46D5" w:rsidRPr="00E25ED2" w14:paraId="4B27B976" w14:textId="77777777" w:rsidTr="00A30A8B">
        <w:tc>
          <w:tcPr>
            <w:tcW w:w="563" w:type="dxa"/>
          </w:tcPr>
          <w:p w14:paraId="7CED051B" w14:textId="77777777" w:rsidR="00BE46D5" w:rsidRPr="000112D2" w:rsidRDefault="00BE46D5" w:rsidP="00A30A8B">
            <w:pPr>
              <w:jc w:val="both"/>
              <w:rPr>
                <w:rFonts w:cs="Calibri"/>
                <w:szCs w:val="22"/>
              </w:rPr>
            </w:pPr>
            <w:r w:rsidRPr="000112D2">
              <w:rPr>
                <w:rFonts w:cs="Calibri"/>
                <w:szCs w:val="22"/>
              </w:rPr>
              <w:t>xviii</w:t>
            </w:r>
          </w:p>
        </w:tc>
        <w:tc>
          <w:tcPr>
            <w:tcW w:w="5492" w:type="dxa"/>
          </w:tcPr>
          <w:p w14:paraId="2BE9D538" w14:textId="77777777" w:rsidR="00BE46D5" w:rsidRPr="000112D2" w:rsidRDefault="00BE46D5" w:rsidP="00A30A8B">
            <w:pPr>
              <w:jc w:val="both"/>
              <w:rPr>
                <w:rFonts w:cs="Calibri"/>
                <w:szCs w:val="22"/>
              </w:rPr>
            </w:pPr>
            <w:r w:rsidRPr="000112D2">
              <w:rPr>
                <w:rStyle w:val="Strong"/>
                <w:rFonts w:cs="Calibri"/>
                <w:szCs w:val="22"/>
              </w:rPr>
              <w:t>Adjusting to unfamiliar situations, demands and changing roles.  Seeing change as an opportunity and being receptive to new ideas</w:t>
            </w:r>
          </w:p>
        </w:tc>
        <w:tc>
          <w:tcPr>
            <w:tcW w:w="1311" w:type="dxa"/>
          </w:tcPr>
          <w:p w14:paraId="44A59B49" w14:textId="77777777" w:rsidR="00BE46D5" w:rsidRPr="00E25ED2" w:rsidRDefault="00BE46D5" w:rsidP="00A30A8B">
            <w:pPr>
              <w:jc w:val="center"/>
              <w:rPr>
                <w:rFonts w:cs="Calibri"/>
                <w:szCs w:val="22"/>
              </w:rPr>
            </w:pPr>
            <w:r w:rsidRPr="000112D2">
              <w:rPr>
                <w:rFonts w:cs="Calibri"/>
                <w:szCs w:val="22"/>
              </w:rPr>
              <w:t>Y</w:t>
            </w:r>
          </w:p>
        </w:tc>
        <w:tc>
          <w:tcPr>
            <w:tcW w:w="1418" w:type="dxa"/>
          </w:tcPr>
          <w:p w14:paraId="20432679" w14:textId="77777777" w:rsidR="00BE46D5" w:rsidRPr="00E25ED2" w:rsidRDefault="00BE46D5" w:rsidP="00A30A8B">
            <w:pPr>
              <w:jc w:val="center"/>
              <w:rPr>
                <w:rFonts w:cs="Calibri"/>
                <w:szCs w:val="22"/>
              </w:rPr>
            </w:pPr>
          </w:p>
        </w:tc>
      </w:tr>
    </w:tbl>
    <w:p w14:paraId="3EC09879" w14:textId="77777777" w:rsidR="001E078E" w:rsidRDefault="001E078E">
      <w:pPr>
        <w:rPr>
          <w:b/>
          <w:u w:val="single"/>
        </w:rPr>
      </w:pPr>
    </w:p>
    <w:sectPr w:rsidR="001E078E" w:rsidSect="0092358B">
      <w:headerReference w:type="even" r:id="rId11"/>
      <w:headerReference w:type="default" r:id="rId12"/>
      <w:footerReference w:type="even" r:id="rId13"/>
      <w:footerReference w:type="default" r:id="rId14"/>
      <w:headerReference w:type="first" r:id="rId15"/>
      <w:footerReference w:type="first" r:id="rId16"/>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2D8A" w14:textId="77777777" w:rsidR="00421FB9" w:rsidRDefault="00421FB9" w:rsidP="00444D7F">
      <w:r>
        <w:separator/>
      </w:r>
    </w:p>
  </w:endnote>
  <w:endnote w:type="continuationSeparator" w:id="0">
    <w:p w14:paraId="7017673A" w14:textId="77777777" w:rsidR="00421FB9" w:rsidRDefault="00421FB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74A0" w14:textId="77777777" w:rsidR="00BE46D5" w:rsidRDefault="00BE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30F7" w14:textId="4CE7F7F7" w:rsidR="00C81369" w:rsidRPr="00346EBC" w:rsidRDefault="00A13B89">
    <w:pPr>
      <w:pStyle w:val="Footer"/>
      <w:rPr>
        <w:i/>
      </w:rPr>
    </w:pPr>
    <w:r>
      <w:rPr>
        <w:i/>
      </w:rPr>
      <w:t>September</w:t>
    </w:r>
    <w:r w:rsidR="00C81369">
      <w:rPr>
        <w:i/>
      </w:rPr>
      <w:t xml:space="preserve"> 201</w:t>
    </w:r>
    <w:r w:rsidR="001D4F8A">
      <w:rPr>
        <w:i/>
      </w:rPr>
      <w:t>9</w:t>
    </w:r>
    <w:r w:rsidR="00C81369">
      <w:rPr>
        <w:i/>
      </w:rPr>
      <w:tab/>
    </w:r>
    <w:r w:rsidR="00C81369">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1867" w14:textId="77777777" w:rsidR="00BE46D5" w:rsidRDefault="00BE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B9F9" w14:textId="77777777" w:rsidR="00421FB9" w:rsidRDefault="00421FB9" w:rsidP="00444D7F">
      <w:r>
        <w:separator/>
      </w:r>
    </w:p>
  </w:footnote>
  <w:footnote w:type="continuationSeparator" w:id="0">
    <w:p w14:paraId="16343F02" w14:textId="77777777" w:rsidR="00421FB9" w:rsidRDefault="00421FB9"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0F80" w14:textId="77777777" w:rsidR="00BE46D5" w:rsidRDefault="00BE4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8F6B" w14:textId="3AC07A04" w:rsidR="00EA6ED2" w:rsidRDefault="002B12A8">
    <w:pPr>
      <w:pStyle w:val="Header"/>
    </w:pPr>
    <w:r>
      <w:rPr>
        <w:noProof/>
      </w:rPr>
      <w:drawing>
        <wp:anchor distT="0" distB="0" distL="114300" distR="114300" simplePos="0" relativeHeight="251659264" behindDoc="1" locked="0" layoutInCell="1" allowOverlap="1" wp14:anchorId="0515BDA7" wp14:editId="1AAA190C">
          <wp:simplePos x="0" y="0"/>
          <wp:positionH relativeFrom="column">
            <wp:posOffset>2101850</wp:posOffset>
          </wp:positionH>
          <wp:positionV relativeFrom="paragraph">
            <wp:posOffset>-292735</wp:posOffset>
          </wp:positionV>
          <wp:extent cx="4386943" cy="9036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6943" cy="9036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8820" w14:textId="77777777" w:rsidR="00BE46D5" w:rsidRDefault="00BE4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01D05"/>
    <w:multiLevelType w:val="hybridMultilevel"/>
    <w:tmpl w:val="4B60F640"/>
    <w:lvl w:ilvl="0" w:tplc="E3DAC20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6237"/>
    <w:rsid w:val="00110C76"/>
    <w:rsid w:val="00115DED"/>
    <w:rsid w:val="001232BB"/>
    <w:rsid w:val="001366E8"/>
    <w:rsid w:val="00155BB4"/>
    <w:rsid w:val="001602A9"/>
    <w:rsid w:val="001B3AEA"/>
    <w:rsid w:val="001C29E7"/>
    <w:rsid w:val="001D4F8A"/>
    <w:rsid w:val="001E078E"/>
    <w:rsid w:val="001F434F"/>
    <w:rsid w:val="001F4997"/>
    <w:rsid w:val="001F7FF6"/>
    <w:rsid w:val="00205DD5"/>
    <w:rsid w:val="0020628A"/>
    <w:rsid w:val="002317B7"/>
    <w:rsid w:val="00251734"/>
    <w:rsid w:val="0027213D"/>
    <w:rsid w:val="00281C48"/>
    <w:rsid w:val="00284923"/>
    <w:rsid w:val="002927E8"/>
    <w:rsid w:val="00293552"/>
    <w:rsid w:val="002B12A8"/>
    <w:rsid w:val="002D21E3"/>
    <w:rsid w:val="002F15D2"/>
    <w:rsid w:val="002F7485"/>
    <w:rsid w:val="003066F0"/>
    <w:rsid w:val="0030695B"/>
    <w:rsid w:val="00312B14"/>
    <w:rsid w:val="003151F2"/>
    <w:rsid w:val="00322AB6"/>
    <w:rsid w:val="003272A6"/>
    <w:rsid w:val="0033096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21FB9"/>
    <w:rsid w:val="004305CB"/>
    <w:rsid w:val="00430B34"/>
    <w:rsid w:val="00444D7F"/>
    <w:rsid w:val="00444E0F"/>
    <w:rsid w:val="00446B90"/>
    <w:rsid w:val="00451C51"/>
    <w:rsid w:val="00454EF8"/>
    <w:rsid w:val="0045626D"/>
    <w:rsid w:val="0046057F"/>
    <w:rsid w:val="00480BDE"/>
    <w:rsid w:val="00482DEA"/>
    <w:rsid w:val="00484260"/>
    <w:rsid w:val="004A7CA4"/>
    <w:rsid w:val="004C0E05"/>
    <w:rsid w:val="004D6443"/>
    <w:rsid w:val="004E4D89"/>
    <w:rsid w:val="004E6691"/>
    <w:rsid w:val="004F0918"/>
    <w:rsid w:val="004F0A4C"/>
    <w:rsid w:val="004F672A"/>
    <w:rsid w:val="00505872"/>
    <w:rsid w:val="00515A7A"/>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B050B"/>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97959"/>
    <w:rsid w:val="008D32F4"/>
    <w:rsid w:val="008D4FA6"/>
    <w:rsid w:val="008D7D0D"/>
    <w:rsid w:val="008F0998"/>
    <w:rsid w:val="008F35F0"/>
    <w:rsid w:val="00900CDF"/>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905AC"/>
    <w:rsid w:val="00A9203E"/>
    <w:rsid w:val="00AB14C8"/>
    <w:rsid w:val="00AB14DE"/>
    <w:rsid w:val="00AB17B6"/>
    <w:rsid w:val="00AB2F9C"/>
    <w:rsid w:val="00AC5957"/>
    <w:rsid w:val="00AC7AD7"/>
    <w:rsid w:val="00AF26D5"/>
    <w:rsid w:val="00B447BE"/>
    <w:rsid w:val="00B5200E"/>
    <w:rsid w:val="00B53BCE"/>
    <w:rsid w:val="00B621AA"/>
    <w:rsid w:val="00B75DC6"/>
    <w:rsid w:val="00B83535"/>
    <w:rsid w:val="00BA0A59"/>
    <w:rsid w:val="00BD7AB6"/>
    <w:rsid w:val="00BE09AC"/>
    <w:rsid w:val="00BE46D5"/>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D3D"/>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A6ED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 w:type="character" w:styleId="Strong">
    <w:name w:val="Strong"/>
    <w:basedOn w:val="DefaultParagraphFont"/>
    <w:qFormat/>
    <w:rsid w:val="00BE4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A2DD7-F774-4220-A723-EE5F0B8D7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077835-A3A5-411A-BDBC-44536482AB4F}">
  <ds:schemaRefs>
    <ds:schemaRef ds:uri="http://schemas.openxmlformats.org/officeDocument/2006/bibliography"/>
  </ds:schemaRefs>
</ds:datastoreItem>
</file>

<file path=customXml/itemProps4.xml><?xml version="1.0" encoding="utf-8"?>
<ds:datastoreItem xmlns:ds="http://schemas.openxmlformats.org/officeDocument/2006/customXml" ds:itemID="{B6564AD7-28D3-4A42-99FC-64440012C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Harinder Matharu</cp:lastModifiedBy>
  <cp:revision>4</cp:revision>
  <cp:lastPrinted>2016-09-22T13:49:00Z</cp:lastPrinted>
  <dcterms:created xsi:type="dcterms:W3CDTF">2020-11-10T09:47:00Z</dcterms:created>
  <dcterms:modified xsi:type="dcterms:W3CDTF">2020-11-10T12:32:00Z</dcterms:modified>
</cp:coreProperties>
</file>